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07881098" w:rsidR="00425159" w:rsidRPr="009B29DA" w:rsidRDefault="00425159" w:rsidP="00BB1FA0">
      <w:pPr>
        <w:tabs>
          <w:tab w:val="left" w:pos="4860"/>
        </w:tabs>
        <w:spacing w:after="0"/>
        <w:ind w:left="1988" w:hanging="1988"/>
        <w:jc w:val="both"/>
        <w:rPr>
          <w:rFonts w:ascii="Arial" w:hAnsi="Arial" w:cs="Arial"/>
          <w:b/>
          <w:sz w:val="24"/>
        </w:rPr>
      </w:pPr>
      <w:r w:rsidRPr="009B29DA">
        <w:rPr>
          <w:rFonts w:ascii="Arial" w:hAnsi="Arial" w:cs="Arial"/>
          <w:b/>
          <w:sz w:val="24"/>
        </w:rPr>
        <w:t xml:space="preserve">3GPP TSG RAN </w:t>
      </w:r>
      <w:r w:rsidR="00E078E5" w:rsidRPr="009B29DA">
        <w:rPr>
          <w:rFonts w:ascii="Arial" w:hAnsi="Arial" w:cs="Arial"/>
          <w:b/>
          <w:sz w:val="24"/>
        </w:rPr>
        <w:t>WG1 Meeting</w:t>
      </w:r>
      <w:r w:rsidR="003204D4" w:rsidRPr="009B29DA">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0627C2">
            <w:rPr>
              <w:rFonts w:ascii="Arial" w:hAnsi="Arial" w:cs="Arial"/>
              <w:b/>
              <w:sz w:val="24"/>
            </w:rPr>
            <w:t>#96</w:t>
          </w:r>
        </w:sdtContent>
      </w:sdt>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Pr="009B29DA">
        <w:rPr>
          <w:rFonts w:ascii="Arial" w:hAnsi="Arial" w:cs="Arial"/>
          <w:b/>
          <w:sz w:val="24"/>
        </w:rPr>
        <w:tab/>
      </w:r>
      <w:r w:rsidR="00217F94" w:rsidRPr="009B29DA">
        <w:rPr>
          <w:rFonts w:ascii="Arial" w:hAnsi="Arial" w:cs="Arial"/>
          <w:b/>
          <w:sz w:val="24"/>
        </w:rPr>
        <w:tab/>
      </w:r>
      <w:r w:rsidR="00217F94" w:rsidRPr="009B29DA">
        <w:rPr>
          <w:rFonts w:ascii="Arial" w:hAnsi="Arial" w:cs="Arial"/>
          <w:b/>
          <w:sz w:val="24"/>
        </w:rPr>
        <w:tab/>
      </w:r>
      <w:r w:rsidR="0053166A" w:rsidRPr="009B29DA">
        <w:rPr>
          <w:rFonts w:ascii="Arial" w:hAnsi="Arial" w:cs="Arial"/>
          <w:b/>
          <w:sz w:val="24"/>
        </w:rPr>
        <w:tab/>
      </w:r>
      <w:r w:rsidR="0053166A" w:rsidRPr="009B29DA">
        <w:rPr>
          <w:rFonts w:ascii="Arial" w:hAnsi="Arial" w:cs="Arial"/>
          <w:b/>
          <w:sz w:val="24"/>
        </w:rPr>
        <w:tab/>
      </w:r>
      <w:r w:rsidR="00217F94" w:rsidRPr="009B29DA">
        <w:rPr>
          <w:rFonts w:ascii="Arial" w:hAnsi="Arial" w:cs="Arial"/>
          <w:b/>
          <w:sz w:val="24"/>
        </w:rPr>
        <w:tab/>
      </w:r>
      <w:r w:rsidR="00173049" w:rsidRPr="009B29DA">
        <w:rPr>
          <w:rFonts w:ascii="Arial" w:hAnsi="Arial" w:cs="Arial"/>
          <w:b/>
          <w:sz w:val="24"/>
        </w:rPr>
        <w:tab/>
      </w:r>
      <w:r w:rsidR="00173049" w:rsidRPr="009B29DA">
        <w:rPr>
          <w:rFonts w:ascii="Arial" w:hAnsi="Arial" w:cs="Arial"/>
          <w:b/>
          <w:sz w:val="24"/>
        </w:rPr>
        <w:tab/>
      </w:r>
      <w:r w:rsidR="00217F94" w:rsidRPr="009B29DA">
        <w:rPr>
          <w:rFonts w:ascii="Arial" w:hAnsi="Arial" w:cs="Arial"/>
          <w:b/>
          <w:sz w:val="24"/>
        </w:rPr>
        <w:tab/>
      </w:r>
      <w:r w:rsidRPr="009B29DA">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0627C2">
            <w:rPr>
              <w:rFonts w:ascii="Arial" w:hAnsi="Arial" w:cs="Arial"/>
              <w:b/>
              <w:sz w:val="24"/>
            </w:rPr>
            <w:t>R1-1902463</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CAD7B42" w14:textId="49F5562A" w:rsidR="00425159" w:rsidRPr="009B29DA" w:rsidRDefault="000627C2" w:rsidP="00425159">
          <w:pPr>
            <w:spacing w:after="0"/>
            <w:ind w:left="1988" w:hanging="1988"/>
            <w:jc w:val="both"/>
            <w:rPr>
              <w:rFonts w:ascii="Arial" w:hAnsi="Arial" w:cs="Arial"/>
              <w:b/>
              <w:sz w:val="24"/>
            </w:rPr>
          </w:pPr>
          <w:r>
            <w:rPr>
              <w:rFonts w:ascii="Arial" w:hAnsi="Arial" w:cs="Arial"/>
              <w:b/>
              <w:sz w:val="24"/>
            </w:rPr>
            <w:t>Athens, Greece, Feb. 25 - Mar. 01, 2019</w:t>
          </w:r>
        </w:p>
      </w:sdtContent>
    </w:sdt>
    <w:p w14:paraId="465E5A75" w14:textId="77777777" w:rsidR="005B7231" w:rsidRPr="009B29DA" w:rsidRDefault="005B7231" w:rsidP="00425159">
      <w:pPr>
        <w:spacing w:after="0"/>
        <w:ind w:left="1988" w:hanging="1988"/>
        <w:jc w:val="both"/>
        <w:rPr>
          <w:rFonts w:ascii="Arial" w:hAnsi="Arial" w:cs="Arial"/>
          <w:b/>
          <w:sz w:val="24"/>
        </w:rPr>
      </w:pPr>
    </w:p>
    <w:p w14:paraId="2CC11F49" w14:textId="77777777"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 xml:space="preserve">Source: </w:t>
      </w:r>
      <w:r w:rsidRPr="009B29DA">
        <w:rPr>
          <w:rFonts w:ascii="Arial" w:hAnsi="Arial" w:cs="Arial"/>
          <w:b/>
          <w:sz w:val="24"/>
        </w:rPr>
        <w:tab/>
        <w:t xml:space="preserve">Intel Corporation </w:t>
      </w:r>
    </w:p>
    <w:p w14:paraId="07D9F2C3" w14:textId="25200211"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Title:</w:t>
      </w:r>
      <w:r w:rsidRPr="009B29DA">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0627C2">
            <w:rPr>
              <w:rFonts w:ascii="Arial" w:hAnsi="Arial" w:cs="Arial"/>
              <w:b/>
              <w:sz w:val="24"/>
            </w:rPr>
            <w:t>Physical layer aspects of enhanced mobility</w:t>
          </w:r>
        </w:sdtContent>
      </w:sdt>
    </w:p>
    <w:p w14:paraId="4F42E201" w14:textId="3631FE88"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Agenda item:</w:t>
      </w:r>
      <w:r w:rsidRPr="009B29DA">
        <w:rPr>
          <w:rFonts w:ascii="Arial" w:hAnsi="Arial" w:cs="Arial"/>
          <w:b/>
          <w:sz w:val="24"/>
        </w:rPr>
        <w:tab/>
      </w:r>
      <w:r w:rsidR="000627C2">
        <w:rPr>
          <w:rFonts w:ascii="Arial" w:hAnsi="Arial" w:cs="Arial"/>
          <w:b/>
          <w:sz w:val="24"/>
        </w:rPr>
        <w:t>7.2</w:t>
      </w:r>
      <w:r w:rsidR="00FE569B" w:rsidRPr="009B29DA">
        <w:rPr>
          <w:rFonts w:ascii="Arial" w:hAnsi="Arial" w:cs="Arial"/>
          <w:b/>
          <w:sz w:val="24"/>
        </w:rPr>
        <w:t>.</w:t>
      </w:r>
      <w:r w:rsidR="000627C2">
        <w:rPr>
          <w:rFonts w:ascii="Arial" w:hAnsi="Arial" w:cs="Arial"/>
          <w:b/>
          <w:sz w:val="24"/>
        </w:rPr>
        <w:t>12</w:t>
      </w:r>
      <w:r w:rsidR="008162BE" w:rsidRPr="009B29DA">
        <w:rPr>
          <w:rFonts w:ascii="Arial" w:hAnsi="Arial" w:cs="Arial"/>
          <w:b/>
          <w:sz w:val="24"/>
        </w:rPr>
        <w:t>.</w:t>
      </w:r>
      <w:r w:rsidR="000627C2">
        <w:rPr>
          <w:rFonts w:ascii="Arial" w:hAnsi="Arial" w:cs="Arial"/>
          <w:b/>
          <w:sz w:val="24"/>
        </w:rPr>
        <w:t>1</w:t>
      </w:r>
    </w:p>
    <w:p w14:paraId="53E51EEC" w14:textId="77777777" w:rsidR="0068226B" w:rsidRPr="009B29DA" w:rsidRDefault="00425159" w:rsidP="00425159">
      <w:pPr>
        <w:spacing w:after="0"/>
        <w:ind w:left="1988" w:hanging="1988"/>
        <w:jc w:val="both"/>
        <w:rPr>
          <w:rFonts w:ascii="Arial" w:hAnsi="Arial" w:cs="Arial"/>
          <w:sz w:val="24"/>
        </w:rPr>
      </w:pPr>
      <w:r w:rsidRPr="009B29DA">
        <w:rPr>
          <w:rFonts w:ascii="Arial" w:hAnsi="Arial" w:cs="Arial"/>
          <w:b/>
          <w:sz w:val="24"/>
        </w:rPr>
        <w:t>Document for:</w:t>
      </w:r>
      <w:r w:rsidRPr="009B29DA">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sidRPr="009B29DA">
            <w:rPr>
              <w:rFonts w:ascii="Arial" w:hAnsi="Arial" w:cs="Arial"/>
              <w:b/>
              <w:sz w:val="24"/>
            </w:rPr>
            <w:t>Discussion and Decision</w:t>
          </w:r>
        </w:sdtContent>
      </w:sdt>
    </w:p>
    <w:p w14:paraId="17E0266B" w14:textId="77777777" w:rsidR="00EA6506" w:rsidRPr="009B29DA" w:rsidRDefault="00EA6506" w:rsidP="00EA6506">
      <w:pPr>
        <w:spacing w:after="0"/>
        <w:ind w:left="2388" w:hangingChars="995" w:hanging="2388"/>
        <w:jc w:val="both"/>
        <w:rPr>
          <w:sz w:val="24"/>
        </w:rPr>
      </w:pPr>
    </w:p>
    <w:p w14:paraId="0D2E92D1" w14:textId="77777777" w:rsidR="00C34C05" w:rsidRPr="009B29DA" w:rsidRDefault="00FD6A3D" w:rsidP="00E060F9">
      <w:pPr>
        <w:pStyle w:val="Heading1"/>
        <w:numPr>
          <w:ilvl w:val="0"/>
          <w:numId w:val="2"/>
        </w:numPr>
        <w:ind w:left="360"/>
        <w:rPr>
          <w:rFonts w:cs="Arial"/>
          <w:sz w:val="32"/>
          <w:szCs w:val="32"/>
          <w:lang w:val="en-US"/>
        </w:rPr>
      </w:pPr>
      <w:r w:rsidRPr="009B29DA">
        <w:rPr>
          <w:rFonts w:cs="Arial"/>
          <w:sz w:val="32"/>
          <w:szCs w:val="32"/>
          <w:lang w:val="en-US"/>
        </w:rPr>
        <w:t>Introduction</w:t>
      </w:r>
    </w:p>
    <w:p w14:paraId="0669B2C6" w14:textId="733634C0" w:rsidR="00192DE2" w:rsidRPr="009B29DA" w:rsidRDefault="00192DE2" w:rsidP="00192DE2">
      <w:pPr>
        <w:ind w:firstLine="288"/>
        <w:rPr>
          <w:sz w:val="22"/>
          <w:szCs w:val="22"/>
          <w:lang w:eastAsia="zh-CN"/>
        </w:rPr>
      </w:pPr>
      <w:r w:rsidRPr="009B29DA">
        <w:rPr>
          <w:sz w:val="22"/>
          <w:szCs w:val="22"/>
          <w:lang w:eastAsia="zh-CN"/>
        </w:rPr>
        <w:t xml:space="preserve">In this contribution, we discuss </w:t>
      </w:r>
      <w:r w:rsidR="00587196">
        <w:rPr>
          <w:sz w:val="22"/>
          <w:szCs w:val="22"/>
          <w:lang w:eastAsia="zh-CN"/>
        </w:rPr>
        <w:t>suggested guidance for RAN1 for NR mobility enhancements and also discussion on the feasibility aspects of simultaneous connectivity.</w:t>
      </w:r>
    </w:p>
    <w:p w14:paraId="7CA9E9CE" w14:textId="35113021" w:rsidR="000627C2" w:rsidRDefault="00587196" w:rsidP="000627C2">
      <w:pPr>
        <w:rPr>
          <w:sz w:val="22"/>
          <w:szCs w:val="22"/>
          <w:lang w:eastAsia="zh-CN"/>
        </w:rPr>
      </w:pPr>
      <w:r>
        <w:rPr>
          <w:sz w:val="22"/>
          <w:szCs w:val="22"/>
          <w:lang w:eastAsia="zh-CN"/>
        </w:rPr>
        <w:tab/>
        <w:t xml:space="preserve">The objectives of the NR mobility enhancements is given in </w:t>
      </w:r>
      <w:r w:rsidR="0094607E">
        <w:rPr>
          <w:sz w:val="22"/>
          <w:szCs w:val="22"/>
          <w:lang w:eastAsia="zh-CN"/>
        </w:rPr>
        <w:fldChar w:fldCharType="begin"/>
      </w:r>
      <w:r w:rsidR="0094607E">
        <w:rPr>
          <w:sz w:val="22"/>
          <w:szCs w:val="22"/>
          <w:lang w:eastAsia="zh-CN"/>
        </w:rPr>
        <w:instrText xml:space="preserve"> REF _Ref1092088 \r \h </w:instrText>
      </w:r>
      <w:r w:rsidR="0094607E">
        <w:rPr>
          <w:sz w:val="22"/>
          <w:szCs w:val="22"/>
          <w:lang w:eastAsia="zh-CN"/>
        </w:rPr>
      </w:r>
      <w:r w:rsidR="0094607E">
        <w:rPr>
          <w:sz w:val="22"/>
          <w:szCs w:val="22"/>
          <w:lang w:eastAsia="zh-CN"/>
        </w:rPr>
        <w:fldChar w:fldCharType="separate"/>
      </w:r>
      <w:r w:rsidR="0094607E">
        <w:rPr>
          <w:sz w:val="22"/>
          <w:szCs w:val="22"/>
          <w:lang w:eastAsia="zh-CN"/>
        </w:rPr>
        <w:t>[1]</w:t>
      </w:r>
      <w:r w:rsidR="0094607E">
        <w:rPr>
          <w:sz w:val="22"/>
          <w:szCs w:val="22"/>
          <w:lang w:eastAsia="zh-CN"/>
        </w:rPr>
        <w:fldChar w:fldCharType="end"/>
      </w:r>
      <w:r>
        <w:rPr>
          <w:sz w:val="22"/>
          <w:szCs w:val="22"/>
          <w:lang w:eastAsia="zh-CN"/>
        </w:rPr>
        <w:t>. The following are the objective of the WID.</w:t>
      </w:r>
    </w:p>
    <w:tbl>
      <w:tblPr>
        <w:tblStyle w:val="TableGrid"/>
        <w:tblW w:w="0" w:type="auto"/>
        <w:tblLook w:val="04A0" w:firstRow="1" w:lastRow="0" w:firstColumn="1" w:lastColumn="0" w:noHBand="0" w:noVBand="1"/>
      </w:tblPr>
      <w:tblGrid>
        <w:gridCol w:w="9962"/>
      </w:tblGrid>
      <w:tr w:rsidR="00587196" w14:paraId="79892F04" w14:textId="77777777" w:rsidTr="00587196">
        <w:tc>
          <w:tcPr>
            <w:tcW w:w="9962" w:type="dxa"/>
          </w:tcPr>
          <w:p w14:paraId="532BBEF9" w14:textId="77777777" w:rsidR="00587196" w:rsidRDefault="00587196" w:rsidP="00587196">
            <w:pPr>
              <w:pStyle w:val="B1"/>
              <w:spacing w:before="0" w:after="0" w:line="240" w:lineRule="auto"/>
              <w:ind w:left="0" w:firstLine="0"/>
              <w:rPr>
                <w:lang w:eastAsia="ja-JP"/>
              </w:rPr>
            </w:pPr>
            <w:r>
              <w:rPr>
                <w:lang w:eastAsia="ja-JP"/>
              </w:rPr>
              <w:t>The following objective are considered in this WI:</w:t>
            </w:r>
          </w:p>
          <w:p w14:paraId="504A3B29" w14:textId="77777777" w:rsidR="00587196" w:rsidRDefault="00587196" w:rsidP="00FC343B">
            <w:pPr>
              <w:pStyle w:val="B1"/>
              <w:numPr>
                <w:ilvl w:val="0"/>
                <w:numId w:val="4"/>
              </w:numPr>
              <w:spacing w:before="0" w:after="0" w:line="240" w:lineRule="auto"/>
              <w:textAlignment w:val="auto"/>
              <w:rPr>
                <w:lang w:eastAsia="ja-JP"/>
              </w:rPr>
            </w:pPr>
            <w:r>
              <w:rPr>
                <w:lang w:eastAsia="ja-JP"/>
              </w:rPr>
              <w:t xml:space="preserve">To study solution(s) to reduce interruption time during HO/SCG change focusing on the following identified solutions but not limited. </w:t>
            </w:r>
          </w:p>
          <w:p w14:paraId="4ACC7287" w14:textId="77777777" w:rsidR="00587196" w:rsidRDefault="00587196" w:rsidP="00FC343B">
            <w:pPr>
              <w:pStyle w:val="B1"/>
              <w:numPr>
                <w:ilvl w:val="1"/>
                <w:numId w:val="4"/>
              </w:numPr>
              <w:spacing w:before="0" w:after="0" w:line="240" w:lineRule="auto"/>
              <w:textAlignment w:val="auto"/>
              <w:rPr>
                <w:lang w:eastAsia="ja-JP"/>
              </w:rPr>
            </w:pPr>
            <w:r>
              <w:rPr>
                <w:lang w:eastAsia="ja-JP"/>
              </w:rPr>
              <w:t xml:space="preserve">Handover/SCG change with simultaneous connectivity with source cell and target cell. </w:t>
            </w:r>
          </w:p>
          <w:p w14:paraId="20528EB2" w14:textId="77777777" w:rsidR="00587196" w:rsidRDefault="00587196" w:rsidP="00FC343B">
            <w:pPr>
              <w:pStyle w:val="B1"/>
              <w:numPr>
                <w:ilvl w:val="1"/>
                <w:numId w:val="4"/>
              </w:numPr>
              <w:spacing w:before="0" w:after="0" w:line="240" w:lineRule="auto"/>
              <w:textAlignment w:val="auto"/>
              <w:rPr>
                <w:lang w:val="en-GB" w:eastAsia="ja-JP"/>
              </w:rPr>
            </w:pPr>
            <w:r>
              <w:rPr>
                <w:lang w:eastAsia="ja-JP"/>
              </w:rPr>
              <w:t xml:space="preserve">Make-before-break </w:t>
            </w:r>
          </w:p>
          <w:p w14:paraId="1A38FA7D" w14:textId="77777777" w:rsidR="00587196" w:rsidRDefault="00587196" w:rsidP="00FC343B">
            <w:pPr>
              <w:pStyle w:val="B1"/>
              <w:numPr>
                <w:ilvl w:val="1"/>
                <w:numId w:val="4"/>
              </w:numPr>
              <w:spacing w:before="0" w:after="0" w:line="240" w:lineRule="auto"/>
              <w:textAlignment w:val="auto"/>
              <w:rPr>
                <w:lang w:eastAsia="ja-JP"/>
              </w:rPr>
            </w:pPr>
            <w:r>
              <w:rPr>
                <w:rFonts w:cs="Calibri"/>
                <w:bCs/>
                <w:lang w:eastAsia="zh-CN"/>
              </w:rPr>
              <w:t xml:space="preserve">RACH-less handover </w:t>
            </w:r>
          </w:p>
          <w:p w14:paraId="16EE4D40" w14:textId="77777777" w:rsidR="00587196" w:rsidRDefault="00587196" w:rsidP="00FC343B">
            <w:pPr>
              <w:pStyle w:val="B1"/>
              <w:numPr>
                <w:ilvl w:val="0"/>
                <w:numId w:val="4"/>
              </w:numPr>
              <w:spacing w:before="0" w:after="0" w:line="240" w:lineRule="auto"/>
              <w:textAlignment w:val="auto"/>
              <w:rPr>
                <w:lang w:eastAsia="ja-JP"/>
              </w:rPr>
            </w:pPr>
            <w:r>
              <w:rPr>
                <w:lang w:eastAsia="ja-JP"/>
              </w:rPr>
              <w:t xml:space="preserve">To study solution(s) to improve HO/SCG change reliability and robustness especially considering challenges in high/med frequency focusing on the following identified solutions but not limited. </w:t>
            </w:r>
          </w:p>
          <w:p w14:paraId="4F1660CC" w14:textId="77777777" w:rsidR="00587196" w:rsidRDefault="00587196" w:rsidP="00FC343B">
            <w:pPr>
              <w:pStyle w:val="B1"/>
              <w:numPr>
                <w:ilvl w:val="1"/>
                <w:numId w:val="4"/>
              </w:numPr>
              <w:spacing w:before="0" w:after="0" w:line="240" w:lineRule="auto"/>
              <w:textAlignment w:val="auto"/>
              <w:rPr>
                <w:lang w:val="en-GB" w:eastAsia="ja-JP"/>
              </w:rPr>
            </w:pPr>
            <w:r>
              <w:rPr>
                <w:lang w:eastAsia="ja-JP"/>
              </w:rPr>
              <w:t xml:space="preserve">Conditional handover </w:t>
            </w:r>
          </w:p>
          <w:p w14:paraId="288C5611" w14:textId="77777777" w:rsidR="00587196" w:rsidRDefault="00587196" w:rsidP="00FC343B">
            <w:pPr>
              <w:pStyle w:val="B1"/>
              <w:numPr>
                <w:ilvl w:val="1"/>
                <w:numId w:val="4"/>
              </w:numPr>
              <w:spacing w:before="0" w:after="0" w:line="240" w:lineRule="auto"/>
              <w:textAlignment w:val="auto"/>
              <w:rPr>
                <w:lang w:eastAsia="ja-JP"/>
              </w:rPr>
            </w:pPr>
            <w:r>
              <w:rPr>
                <w:lang w:eastAsia="ja-JP"/>
              </w:rPr>
              <w:t xml:space="preserve">Fast handover failure recovery </w:t>
            </w:r>
          </w:p>
          <w:p w14:paraId="2ACE897E" w14:textId="77777777" w:rsidR="00587196" w:rsidRDefault="00587196" w:rsidP="00587196">
            <w:pPr>
              <w:pStyle w:val="B1"/>
              <w:spacing w:before="0" w:after="0" w:line="240" w:lineRule="auto"/>
              <w:rPr>
                <w:lang w:eastAsia="ja-JP"/>
              </w:rPr>
            </w:pPr>
            <w:r>
              <w:rPr>
                <w:lang w:eastAsia="ja-JP"/>
              </w:rPr>
              <w:t xml:space="preserve">RAN2 should avoid increasing signalling overhead. </w:t>
            </w:r>
          </w:p>
          <w:p w14:paraId="507D6CE8" w14:textId="77777777" w:rsidR="00587196" w:rsidRDefault="00587196" w:rsidP="00587196">
            <w:pPr>
              <w:pStyle w:val="B1"/>
              <w:spacing w:before="0" w:after="0" w:line="240" w:lineRule="auto"/>
              <w:rPr>
                <w:rFonts w:cs="Calibri"/>
                <w:lang w:eastAsia="zh-CN"/>
              </w:rPr>
            </w:pPr>
            <w:r>
              <w:rPr>
                <w:rFonts w:cs="Calibri"/>
                <w:lang w:eastAsia="zh-CN"/>
              </w:rPr>
              <w:t xml:space="preserve">Note: LTE mobility enhancements should be used for baseline for fast handover failure recovery, Make-before-break and RACH-less handover. </w:t>
            </w:r>
          </w:p>
          <w:p w14:paraId="76C7DAB7" w14:textId="77777777" w:rsidR="00587196" w:rsidRDefault="00587196" w:rsidP="00587196">
            <w:pPr>
              <w:pStyle w:val="B1"/>
              <w:spacing w:before="0" w:after="0" w:line="240" w:lineRule="auto"/>
              <w:rPr>
                <w:rFonts w:cs="Calibri"/>
                <w:lang w:eastAsia="zh-CN"/>
              </w:rPr>
            </w:pPr>
          </w:p>
          <w:p w14:paraId="6C1EA7E6" w14:textId="77777777" w:rsidR="00587196" w:rsidRDefault="00587196" w:rsidP="00FC343B">
            <w:pPr>
              <w:pStyle w:val="B1"/>
              <w:numPr>
                <w:ilvl w:val="0"/>
                <w:numId w:val="4"/>
              </w:numPr>
              <w:spacing w:before="0" w:after="0" w:line="240" w:lineRule="auto"/>
              <w:textAlignment w:val="auto"/>
              <w:rPr>
                <w:lang w:eastAsia="ja-JP"/>
              </w:rPr>
            </w:pPr>
            <w:r>
              <w:rPr>
                <w:lang w:eastAsia="ja-JP"/>
              </w:rPr>
              <w:t>To specify the solutions and agreements agreed during the above study phase. [RAN2/RAN1/RAN3/RAN4]</w:t>
            </w:r>
          </w:p>
          <w:p w14:paraId="6F1C017C" w14:textId="77777777" w:rsidR="00587196" w:rsidRDefault="00587196" w:rsidP="00587196">
            <w:pPr>
              <w:pStyle w:val="B1"/>
              <w:spacing w:before="0" w:after="0" w:line="240" w:lineRule="auto"/>
              <w:rPr>
                <w:lang w:eastAsia="ja-JP"/>
              </w:rPr>
            </w:pPr>
          </w:p>
          <w:p w14:paraId="2071F7A5" w14:textId="77777777" w:rsidR="00587196" w:rsidRDefault="00587196" w:rsidP="00587196">
            <w:pPr>
              <w:spacing w:before="0" w:after="0" w:line="240" w:lineRule="auto"/>
              <w:ind w:leftChars="200" w:left="400"/>
              <w:rPr>
                <w:lang w:eastAsia="zh-CN"/>
              </w:rPr>
            </w:pPr>
            <w:r>
              <w:rPr>
                <w:lang w:eastAsia="zh-CN"/>
              </w:rPr>
              <w:t>Note: The following aspects should be considered in above objectives.</w:t>
            </w:r>
          </w:p>
          <w:p w14:paraId="4F3649AF" w14:textId="77777777" w:rsidR="00587196" w:rsidRDefault="00587196" w:rsidP="00587196">
            <w:pPr>
              <w:spacing w:before="0" w:after="0" w:line="240" w:lineRule="auto"/>
              <w:ind w:leftChars="200" w:left="400" w:firstLine="720"/>
              <w:rPr>
                <w:rFonts w:ascii="Gulim" w:eastAsia="Gulim" w:hAnsi="Gulim"/>
                <w:sz w:val="24"/>
                <w:szCs w:val="24"/>
                <w:lang w:val="en-GB" w:eastAsia="zh-CN"/>
              </w:rPr>
            </w:pPr>
            <w:r>
              <w:rPr>
                <w:lang w:eastAsia="zh-CN"/>
              </w:rPr>
              <w:t>- Inter and intra frequency handover/SCG change</w:t>
            </w:r>
          </w:p>
          <w:p w14:paraId="70B5A91F" w14:textId="77777777" w:rsidR="00587196" w:rsidRDefault="00587196" w:rsidP="00587196">
            <w:pPr>
              <w:spacing w:before="0" w:after="0" w:line="240" w:lineRule="auto"/>
              <w:ind w:leftChars="200" w:left="400" w:firstLine="720"/>
              <w:rPr>
                <w:rFonts w:eastAsia="MS Mincho" w:hint="eastAsia"/>
                <w:lang w:eastAsia="zh-CN"/>
              </w:rPr>
            </w:pPr>
            <w:r>
              <w:rPr>
                <w:lang w:eastAsia="zh-CN"/>
              </w:rPr>
              <w:t>- Inter-CU, intra-CU/inter-DU and intra-DU handover/SCG change</w:t>
            </w:r>
          </w:p>
          <w:p w14:paraId="0425EF58" w14:textId="77777777" w:rsidR="00587196" w:rsidRDefault="00587196" w:rsidP="00587196">
            <w:pPr>
              <w:spacing w:before="0" w:after="0" w:line="240" w:lineRule="auto"/>
              <w:ind w:leftChars="200" w:left="400" w:firstLine="720"/>
              <w:rPr>
                <w:lang w:val="en-GB" w:eastAsia="zh-CN"/>
              </w:rPr>
            </w:pPr>
            <w:r>
              <w:rPr>
                <w:lang w:eastAsia="zh-CN"/>
              </w:rPr>
              <w:t>- Synchronous and asynchronous deployments as assumed in Rel-15 NR</w:t>
            </w:r>
          </w:p>
          <w:p w14:paraId="3E5BB7CB" w14:textId="77777777" w:rsidR="00587196" w:rsidRDefault="00587196" w:rsidP="00587196">
            <w:pPr>
              <w:spacing w:before="0" w:after="0" w:line="240" w:lineRule="auto"/>
              <w:ind w:leftChars="200" w:left="400" w:firstLine="720"/>
              <w:rPr>
                <w:lang w:eastAsia="zh-CN"/>
              </w:rPr>
            </w:pPr>
            <w:r>
              <w:rPr>
                <w:lang w:eastAsia="zh-CN"/>
              </w:rPr>
              <w:t>- UE capability on the number of Tx/Rx chains</w:t>
            </w:r>
          </w:p>
          <w:p w14:paraId="5FA6C2C2" w14:textId="77777777" w:rsidR="00587196" w:rsidRDefault="00587196" w:rsidP="00587196">
            <w:pPr>
              <w:spacing w:before="0" w:after="0" w:line="240" w:lineRule="auto"/>
              <w:ind w:leftChars="200" w:left="400" w:firstLine="720"/>
              <w:rPr>
                <w:lang w:eastAsia="zh-CN"/>
              </w:rPr>
            </w:pPr>
            <w:r>
              <w:rPr>
                <w:lang w:eastAsia="zh-CN"/>
              </w:rPr>
              <w:t>- Low and high velocity</w:t>
            </w:r>
          </w:p>
          <w:p w14:paraId="139FEE64" w14:textId="06DD7B74" w:rsidR="00587196" w:rsidRPr="00587196" w:rsidRDefault="00587196" w:rsidP="00587196">
            <w:pPr>
              <w:spacing w:before="0" w:after="0" w:line="240" w:lineRule="auto"/>
              <w:ind w:leftChars="200" w:left="400" w:firstLine="720"/>
              <w:rPr>
                <w:lang w:eastAsia="zh-CN"/>
              </w:rPr>
            </w:pPr>
            <w:r>
              <w:rPr>
                <w:lang w:eastAsia="zh-CN"/>
              </w:rPr>
              <w:t>- FR1 and FR2 frequencies</w:t>
            </w:r>
          </w:p>
        </w:tc>
      </w:tr>
    </w:tbl>
    <w:p w14:paraId="2A3D7B48" w14:textId="77777777" w:rsidR="000627C2" w:rsidRDefault="000627C2" w:rsidP="00192DE2">
      <w:pPr>
        <w:ind w:firstLine="288"/>
        <w:rPr>
          <w:sz w:val="22"/>
          <w:szCs w:val="22"/>
          <w:lang w:eastAsia="zh-CN"/>
        </w:rPr>
      </w:pPr>
    </w:p>
    <w:p w14:paraId="0790129A" w14:textId="29DD08C1" w:rsidR="00700F43" w:rsidRPr="009B29DA" w:rsidRDefault="0094607E" w:rsidP="00700F43">
      <w:pPr>
        <w:pStyle w:val="Heading1"/>
        <w:numPr>
          <w:ilvl w:val="0"/>
          <w:numId w:val="2"/>
        </w:numPr>
        <w:ind w:left="360"/>
        <w:rPr>
          <w:rFonts w:cs="Arial"/>
          <w:sz w:val="32"/>
          <w:szCs w:val="32"/>
          <w:lang w:val="en-US"/>
        </w:rPr>
      </w:pPr>
      <w:r>
        <w:rPr>
          <w:rFonts w:cs="Arial"/>
          <w:sz w:val="32"/>
          <w:szCs w:val="32"/>
          <w:lang w:val="en-US"/>
        </w:rPr>
        <w:t>Discussion on the focus of RAN1 for NR mobility enhancement WID</w:t>
      </w:r>
    </w:p>
    <w:p w14:paraId="3F5BA894" w14:textId="77777777" w:rsidR="0063787D" w:rsidRDefault="0063787D" w:rsidP="0094607E">
      <w:pPr>
        <w:ind w:firstLine="288"/>
        <w:rPr>
          <w:bCs/>
          <w:sz w:val="22"/>
          <w:lang w:eastAsia="zh-CN"/>
        </w:rPr>
      </w:pPr>
      <w:r>
        <w:rPr>
          <w:bCs/>
          <w:sz w:val="22"/>
          <w:lang w:eastAsia="zh-CN"/>
        </w:rPr>
        <w:t xml:space="preserve">The objective of the WI are mainly to support smaller interruption time and to provide better reliability </w:t>
      </w:r>
      <w:r>
        <w:rPr>
          <w:bCs/>
          <w:sz w:val="22"/>
          <w:lang w:eastAsia="zh-CN"/>
        </w:rPr>
        <w:t>for HO/SCG change</w:t>
      </w:r>
      <w:r>
        <w:rPr>
          <w:bCs/>
          <w:sz w:val="22"/>
          <w:lang w:eastAsia="zh-CN"/>
        </w:rPr>
        <w:t>. Given that many aspect of the HO/SCG change require high layer support and that this is a RAN2 lead WI, it would be logical for RAN2 to determine the high level features that would be supported as part of this WI. In RAN1, the focus should be providing physical layer specification support and potentially improvements in the physical layer that enhance the high level features that RAN2 agreed to standardize.</w:t>
      </w:r>
    </w:p>
    <w:p w14:paraId="4745DB1A" w14:textId="499F136D" w:rsidR="0063787D" w:rsidRDefault="0063787D" w:rsidP="0094607E">
      <w:pPr>
        <w:ind w:firstLine="288"/>
        <w:rPr>
          <w:bCs/>
          <w:sz w:val="22"/>
          <w:lang w:eastAsia="zh-CN"/>
        </w:rPr>
      </w:pPr>
      <w:r>
        <w:rPr>
          <w:bCs/>
          <w:sz w:val="22"/>
          <w:lang w:eastAsia="zh-CN"/>
        </w:rPr>
        <w:t xml:space="preserve">In our companion contribution in RAN2 </w:t>
      </w:r>
      <w:r>
        <w:rPr>
          <w:bCs/>
          <w:sz w:val="22"/>
          <w:lang w:eastAsia="zh-CN"/>
        </w:rPr>
        <w:fldChar w:fldCharType="begin"/>
      </w:r>
      <w:r>
        <w:rPr>
          <w:bCs/>
          <w:sz w:val="22"/>
          <w:lang w:eastAsia="zh-CN"/>
        </w:rPr>
        <w:instrText xml:space="preserve"> REF _Ref1133417 \r \h </w:instrText>
      </w:r>
      <w:r>
        <w:rPr>
          <w:bCs/>
          <w:sz w:val="22"/>
          <w:lang w:eastAsia="zh-CN"/>
        </w:rPr>
      </w:r>
      <w:r>
        <w:rPr>
          <w:bCs/>
          <w:sz w:val="22"/>
          <w:lang w:eastAsia="zh-CN"/>
        </w:rPr>
        <w:fldChar w:fldCharType="separate"/>
      </w:r>
      <w:r>
        <w:rPr>
          <w:bCs/>
          <w:sz w:val="22"/>
          <w:lang w:eastAsia="zh-CN"/>
        </w:rPr>
        <w:t>[2]</w:t>
      </w:r>
      <w:r>
        <w:rPr>
          <w:bCs/>
          <w:sz w:val="22"/>
          <w:lang w:eastAsia="zh-CN"/>
        </w:rPr>
        <w:fldChar w:fldCharType="end"/>
      </w:r>
      <w:r>
        <w:rPr>
          <w:bCs/>
          <w:sz w:val="22"/>
          <w:lang w:eastAsia="zh-CN"/>
        </w:rPr>
        <w:t xml:space="preserve">, we provide overall work plan for the NR mobility enhancement, including high level work plans for RAN1 and RAN4. We suggest the overall following guidance for RAN1. More detailed description of work plan for RAN2, RAN1, and RAN4 is provided in </w:t>
      </w:r>
      <w:r>
        <w:rPr>
          <w:bCs/>
          <w:sz w:val="22"/>
          <w:lang w:eastAsia="zh-CN"/>
        </w:rPr>
        <w:fldChar w:fldCharType="begin"/>
      </w:r>
      <w:r>
        <w:rPr>
          <w:bCs/>
          <w:sz w:val="22"/>
          <w:lang w:eastAsia="zh-CN"/>
        </w:rPr>
        <w:instrText xml:space="preserve"> REF _Ref1133417 \r \h </w:instrText>
      </w:r>
      <w:r>
        <w:rPr>
          <w:bCs/>
          <w:sz w:val="22"/>
          <w:lang w:eastAsia="zh-CN"/>
        </w:rPr>
      </w:r>
      <w:r>
        <w:rPr>
          <w:bCs/>
          <w:sz w:val="22"/>
          <w:lang w:eastAsia="zh-CN"/>
        </w:rPr>
        <w:fldChar w:fldCharType="separate"/>
      </w:r>
      <w:r>
        <w:rPr>
          <w:bCs/>
          <w:sz w:val="22"/>
          <w:lang w:eastAsia="zh-CN"/>
        </w:rPr>
        <w:t>[2]</w:t>
      </w:r>
      <w:r>
        <w:rPr>
          <w:bCs/>
          <w:sz w:val="22"/>
          <w:lang w:eastAsia="zh-CN"/>
        </w:rPr>
        <w:fldChar w:fldCharType="end"/>
      </w:r>
      <w:r>
        <w:rPr>
          <w:bCs/>
          <w:sz w:val="22"/>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8520"/>
      </w:tblGrid>
      <w:tr w:rsidR="0063787D" w14:paraId="6D828389" w14:textId="77777777" w:rsidTr="00652403">
        <w:trPr>
          <w:trHeight w:val="216"/>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14:paraId="5B33E602" w14:textId="77777777" w:rsidR="0063787D" w:rsidRDefault="0063787D" w:rsidP="00E15C76">
            <w:pPr>
              <w:spacing w:after="0"/>
              <w:rPr>
                <w:lang w:val="en-GB" w:eastAsia="zh-CN"/>
              </w:rPr>
            </w:pPr>
            <w:r>
              <w:rPr>
                <w:lang w:val="en-GB" w:eastAsia="zh-CN"/>
              </w:rPr>
              <w:lastRenderedPageBreak/>
              <w:t>Quarter</w:t>
            </w:r>
          </w:p>
        </w:tc>
        <w:tc>
          <w:tcPr>
            <w:tcW w:w="8520" w:type="dxa"/>
            <w:tcBorders>
              <w:top w:val="single" w:sz="4" w:space="0" w:color="auto"/>
              <w:left w:val="single" w:sz="4" w:space="0" w:color="auto"/>
              <w:bottom w:val="single" w:sz="4" w:space="0" w:color="auto"/>
              <w:right w:val="single" w:sz="4" w:space="0" w:color="auto"/>
            </w:tcBorders>
            <w:vAlign w:val="center"/>
            <w:hideMark/>
          </w:tcPr>
          <w:p w14:paraId="3B59579A" w14:textId="77777777" w:rsidR="0063787D" w:rsidRDefault="0063787D" w:rsidP="00E15C76">
            <w:pPr>
              <w:spacing w:after="0"/>
              <w:rPr>
                <w:lang w:val="en-GB" w:eastAsia="zh-CN"/>
              </w:rPr>
            </w:pPr>
            <w:r>
              <w:rPr>
                <w:lang w:val="en-GB" w:eastAsia="zh-CN"/>
              </w:rPr>
              <w:t>Work Plan</w:t>
            </w:r>
          </w:p>
        </w:tc>
      </w:tr>
      <w:tr w:rsidR="0063787D" w14:paraId="2D122447" w14:textId="77777777" w:rsidTr="00652403">
        <w:trPr>
          <w:trHeight w:val="443"/>
          <w:jc w:val="center"/>
        </w:trPr>
        <w:tc>
          <w:tcPr>
            <w:tcW w:w="1165" w:type="dxa"/>
            <w:vMerge w:val="restart"/>
            <w:tcBorders>
              <w:top w:val="single" w:sz="4" w:space="0" w:color="auto"/>
              <w:left w:val="single" w:sz="4" w:space="0" w:color="auto"/>
              <w:right w:val="single" w:sz="4" w:space="0" w:color="auto"/>
            </w:tcBorders>
            <w:shd w:val="clear" w:color="auto" w:fill="auto"/>
            <w:vAlign w:val="center"/>
            <w:hideMark/>
          </w:tcPr>
          <w:p w14:paraId="42FD21BF" w14:textId="084CB94C" w:rsidR="0063787D" w:rsidRDefault="0063787D" w:rsidP="00652403">
            <w:pPr>
              <w:spacing w:after="0"/>
              <w:rPr>
                <w:lang w:val="en-GB" w:eastAsia="zh-CN"/>
              </w:rPr>
            </w:pPr>
            <w:r>
              <w:rPr>
                <w:lang w:val="en-GB" w:eastAsia="zh-CN"/>
              </w:rPr>
              <w:t xml:space="preserve">Q1, 2019 </w:t>
            </w:r>
          </w:p>
        </w:tc>
        <w:tc>
          <w:tcPr>
            <w:tcW w:w="8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62911" w14:textId="0DF0B4AE" w:rsidR="0063787D" w:rsidRDefault="0063787D" w:rsidP="00E15C76">
            <w:pPr>
              <w:spacing w:after="0"/>
              <w:rPr>
                <w:lang w:val="en-GB" w:eastAsia="zh-CN"/>
              </w:rPr>
            </w:pPr>
            <w:r>
              <w:rPr>
                <w:lang w:val="en-GB" w:eastAsia="zh-CN"/>
              </w:rPr>
              <w:t>RAN2 to work on d</w:t>
            </w:r>
            <w:r>
              <w:rPr>
                <w:lang w:val="en-GB" w:eastAsia="zh-CN"/>
              </w:rPr>
              <w:t xml:space="preserve">etailed features for the candidate solutions on reduction of interruption time </w:t>
            </w:r>
            <w:r>
              <w:rPr>
                <w:lang w:val="en-GB" w:eastAsia="zh-CN"/>
              </w:rPr>
              <w:t xml:space="preserve">and improvement of reliability </w:t>
            </w:r>
          </w:p>
        </w:tc>
      </w:tr>
      <w:tr w:rsidR="0063787D" w14:paraId="0AD7502B" w14:textId="77777777" w:rsidTr="00652403">
        <w:trPr>
          <w:trHeight w:val="670"/>
          <w:jc w:val="center"/>
        </w:trPr>
        <w:tc>
          <w:tcPr>
            <w:tcW w:w="1165" w:type="dxa"/>
            <w:vMerge/>
            <w:tcBorders>
              <w:left w:val="single" w:sz="4" w:space="0" w:color="auto"/>
              <w:bottom w:val="single" w:sz="4" w:space="0" w:color="auto"/>
              <w:right w:val="single" w:sz="4" w:space="0" w:color="auto"/>
            </w:tcBorders>
            <w:shd w:val="clear" w:color="auto" w:fill="auto"/>
            <w:vAlign w:val="center"/>
          </w:tcPr>
          <w:p w14:paraId="2C068CFD" w14:textId="77777777" w:rsidR="0063787D" w:rsidRDefault="0063787D" w:rsidP="00E15C76">
            <w:pPr>
              <w:spacing w:after="0"/>
              <w:rPr>
                <w:lang w:val="en-GB" w:eastAsia="zh-CN"/>
              </w:rPr>
            </w:pPr>
          </w:p>
        </w:tc>
        <w:tc>
          <w:tcPr>
            <w:tcW w:w="8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7B569" w14:textId="5E70ED7E" w:rsidR="0063787D" w:rsidRDefault="0063787D" w:rsidP="00E15C76">
            <w:pPr>
              <w:spacing w:after="0"/>
              <w:rPr>
                <w:lang w:val="en-GB" w:eastAsia="zh-CN"/>
              </w:rPr>
            </w:pPr>
            <w:r>
              <w:rPr>
                <w:lang w:val="en-GB" w:eastAsia="zh-CN"/>
              </w:rPr>
              <w:t>RAN1 to i</w:t>
            </w:r>
            <w:r>
              <w:rPr>
                <w:lang w:val="en-GB" w:eastAsia="zh-CN"/>
              </w:rPr>
              <w:t>nvestigat</w:t>
            </w:r>
            <w:r>
              <w:rPr>
                <w:lang w:val="en-GB" w:eastAsia="zh-CN"/>
              </w:rPr>
              <w:t>e</w:t>
            </w:r>
            <w:r>
              <w:rPr>
                <w:lang w:val="en-GB" w:eastAsia="zh-CN"/>
              </w:rPr>
              <w:t xml:space="preserve"> physical layer impact from supporting potential mobility enhancement solutions, including feasibility study on simultaneous connectivity </w:t>
            </w:r>
          </w:p>
        </w:tc>
      </w:tr>
      <w:tr w:rsidR="0063787D" w14:paraId="70333C80" w14:textId="77777777" w:rsidTr="00652403">
        <w:trPr>
          <w:trHeight w:val="660"/>
          <w:jc w:val="center"/>
        </w:trPr>
        <w:tc>
          <w:tcPr>
            <w:tcW w:w="1165" w:type="dxa"/>
            <w:vMerge w:val="restart"/>
            <w:tcBorders>
              <w:top w:val="single" w:sz="4" w:space="0" w:color="auto"/>
              <w:left w:val="single" w:sz="4" w:space="0" w:color="auto"/>
              <w:right w:val="single" w:sz="4" w:space="0" w:color="auto"/>
            </w:tcBorders>
            <w:shd w:val="clear" w:color="auto" w:fill="auto"/>
            <w:vAlign w:val="center"/>
            <w:hideMark/>
          </w:tcPr>
          <w:p w14:paraId="36B515DA" w14:textId="35EFFAF5" w:rsidR="0063787D" w:rsidRDefault="0063787D" w:rsidP="00652403">
            <w:pPr>
              <w:spacing w:after="0"/>
              <w:rPr>
                <w:lang w:val="en-GB" w:eastAsia="zh-CN"/>
              </w:rPr>
            </w:pPr>
            <w:r>
              <w:rPr>
                <w:lang w:val="en-GB" w:eastAsia="zh-CN"/>
              </w:rPr>
              <w:t>Q2, 2019</w:t>
            </w:r>
          </w:p>
        </w:tc>
        <w:tc>
          <w:tcPr>
            <w:tcW w:w="8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330C9" w14:textId="3F5CF91E" w:rsidR="0063787D" w:rsidRDefault="0063787D" w:rsidP="00E15C76">
            <w:pPr>
              <w:spacing w:after="0"/>
              <w:rPr>
                <w:lang w:val="en-GB" w:eastAsia="zh-CN"/>
              </w:rPr>
            </w:pPr>
            <w:r>
              <w:rPr>
                <w:lang w:val="en-GB" w:eastAsia="zh-CN"/>
              </w:rPr>
              <w:t>RAN2 to finalize the d</w:t>
            </w:r>
            <w:r>
              <w:rPr>
                <w:lang w:val="en-GB" w:eastAsia="zh-CN"/>
              </w:rPr>
              <w:t>etailed features for the candidate solutions</w:t>
            </w:r>
            <w:r>
              <w:rPr>
                <w:lang w:val="en-GB" w:eastAsia="zh-CN"/>
              </w:rPr>
              <w:t xml:space="preserve"> and conclude on </w:t>
            </w:r>
            <w:r>
              <w:rPr>
                <w:lang w:val="en-GB" w:eastAsia="zh-CN"/>
              </w:rPr>
              <w:t xml:space="preserve">candidate solutions with </w:t>
            </w:r>
            <w:r>
              <w:rPr>
                <w:lang w:val="en-GB" w:eastAsia="zh-CN"/>
              </w:rPr>
              <w:t xml:space="preserve">possibility of </w:t>
            </w:r>
            <w:r>
              <w:rPr>
                <w:lang w:val="en-GB" w:eastAsia="zh-CN"/>
              </w:rPr>
              <w:t>down-selection</w:t>
            </w:r>
            <w:r>
              <w:rPr>
                <w:lang w:val="en-GB" w:eastAsia="zh-CN"/>
              </w:rPr>
              <w:t xml:space="preserve"> of candidates</w:t>
            </w:r>
          </w:p>
        </w:tc>
      </w:tr>
      <w:tr w:rsidR="0063787D" w14:paraId="27E1EA5D" w14:textId="77777777" w:rsidTr="00652403">
        <w:trPr>
          <w:trHeight w:val="670"/>
          <w:jc w:val="center"/>
        </w:trPr>
        <w:tc>
          <w:tcPr>
            <w:tcW w:w="1165" w:type="dxa"/>
            <w:vMerge/>
            <w:tcBorders>
              <w:left w:val="single" w:sz="4" w:space="0" w:color="auto"/>
              <w:bottom w:val="single" w:sz="4" w:space="0" w:color="auto"/>
              <w:right w:val="single" w:sz="4" w:space="0" w:color="auto"/>
            </w:tcBorders>
            <w:shd w:val="clear" w:color="auto" w:fill="auto"/>
            <w:vAlign w:val="center"/>
          </w:tcPr>
          <w:p w14:paraId="78A4DE27" w14:textId="77777777" w:rsidR="0063787D" w:rsidRDefault="0063787D" w:rsidP="00E15C76">
            <w:pPr>
              <w:spacing w:after="0"/>
              <w:rPr>
                <w:lang w:val="en-GB" w:eastAsia="zh-CN"/>
              </w:rPr>
            </w:pPr>
          </w:p>
        </w:tc>
        <w:tc>
          <w:tcPr>
            <w:tcW w:w="8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B1784" w14:textId="58DB4745" w:rsidR="0063787D" w:rsidRDefault="0063787D" w:rsidP="00E15C76">
            <w:pPr>
              <w:spacing w:after="0"/>
              <w:rPr>
                <w:lang w:val="en-GB" w:eastAsia="zh-CN"/>
              </w:rPr>
            </w:pPr>
            <w:r>
              <w:rPr>
                <w:lang w:val="en-GB" w:eastAsia="zh-CN"/>
              </w:rPr>
              <w:t>RAN1 to c</w:t>
            </w:r>
            <w:r>
              <w:rPr>
                <w:lang w:val="en-GB" w:eastAsia="zh-CN"/>
              </w:rPr>
              <w:t xml:space="preserve">onclude </w:t>
            </w:r>
            <w:r w:rsidR="00485FA3">
              <w:rPr>
                <w:lang w:val="en-GB" w:eastAsia="zh-CN"/>
              </w:rPr>
              <w:t xml:space="preserve">investigation of </w:t>
            </w:r>
            <w:r>
              <w:rPr>
                <w:lang w:val="en-GB" w:eastAsia="zh-CN"/>
              </w:rPr>
              <w:t>physical layer impact from supporting potential mobility enhancement solutions including feasibility study on simultaneous connectivity</w:t>
            </w:r>
          </w:p>
        </w:tc>
      </w:tr>
      <w:tr w:rsidR="0063787D" w14:paraId="35464DA3" w14:textId="77777777" w:rsidTr="00652403">
        <w:trPr>
          <w:trHeight w:val="443"/>
          <w:jc w:val="center"/>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68E22" w14:textId="62E7DD01" w:rsidR="0063787D" w:rsidRDefault="0063787D" w:rsidP="00652403">
            <w:pPr>
              <w:spacing w:after="0"/>
              <w:rPr>
                <w:lang w:val="en-GB" w:eastAsia="zh-CN"/>
              </w:rPr>
            </w:pPr>
            <w:r>
              <w:rPr>
                <w:lang w:val="en-GB" w:eastAsia="zh-CN"/>
              </w:rPr>
              <w:t>Q3, 2019</w:t>
            </w:r>
          </w:p>
        </w:tc>
        <w:tc>
          <w:tcPr>
            <w:tcW w:w="8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07571" w14:textId="543D9072" w:rsidR="0063787D" w:rsidRDefault="0063787D" w:rsidP="00E15C76">
            <w:pPr>
              <w:spacing w:after="0"/>
              <w:rPr>
                <w:lang w:val="en-GB" w:eastAsia="zh-CN"/>
              </w:rPr>
            </w:pPr>
            <w:r>
              <w:rPr>
                <w:lang w:val="en-GB" w:eastAsia="zh-CN"/>
              </w:rPr>
              <w:t xml:space="preserve">RAN1 to study required physical layer support and potential </w:t>
            </w:r>
            <w:r w:rsidR="00485FA3">
              <w:rPr>
                <w:lang w:val="en-GB" w:eastAsia="zh-CN"/>
              </w:rPr>
              <w:t xml:space="preserve">physical layer </w:t>
            </w:r>
            <w:r>
              <w:rPr>
                <w:lang w:val="en-GB" w:eastAsia="zh-CN"/>
              </w:rPr>
              <w:t>enhancements for candidate solutions determined by RAN2</w:t>
            </w:r>
            <w:r w:rsidR="00485FA3">
              <w:rPr>
                <w:lang w:val="en-GB" w:eastAsia="zh-CN"/>
              </w:rPr>
              <w:t>.</w:t>
            </w:r>
          </w:p>
        </w:tc>
      </w:tr>
      <w:tr w:rsidR="0063787D" w14:paraId="2894082F" w14:textId="77777777" w:rsidTr="00652403">
        <w:trPr>
          <w:trHeight w:val="443"/>
          <w:jc w:val="center"/>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C039C" w14:textId="17D1ECBE" w:rsidR="0063787D" w:rsidRDefault="0063787D" w:rsidP="00652403">
            <w:pPr>
              <w:spacing w:after="0"/>
              <w:rPr>
                <w:lang w:val="en-GB" w:eastAsia="zh-CN"/>
              </w:rPr>
            </w:pPr>
            <w:r>
              <w:rPr>
                <w:lang w:val="en-GB" w:eastAsia="zh-CN"/>
              </w:rPr>
              <w:t>Q4, 2019</w:t>
            </w:r>
          </w:p>
        </w:tc>
        <w:tc>
          <w:tcPr>
            <w:tcW w:w="8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2BAC6" w14:textId="1619CD21" w:rsidR="0063787D" w:rsidRDefault="0063787D" w:rsidP="00E15C76">
            <w:pPr>
              <w:spacing w:after="0"/>
              <w:rPr>
                <w:lang w:val="en-GB" w:eastAsia="zh-CN"/>
              </w:rPr>
            </w:pPr>
            <w:r>
              <w:rPr>
                <w:lang w:val="en-GB" w:eastAsia="zh-CN"/>
              </w:rPr>
              <w:t>Finalize stage 3 work</w:t>
            </w:r>
            <w:r>
              <w:rPr>
                <w:lang w:val="en-GB" w:eastAsia="zh-CN"/>
              </w:rPr>
              <w:t xml:space="preserve"> </w:t>
            </w:r>
          </w:p>
        </w:tc>
      </w:tr>
    </w:tbl>
    <w:p w14:paraId="1CB7C1C2" w14:textId="5DF357B9" w:rsidR="009447DC" w:rsidRDefault="0063787D" w:rsidP="0094607E">
      <w:pPr>
        <w:ind w:firstLine="288"/>
        <w:rPr>
          <w:bCs/>
          <w:sz w:val="22"/>
          <w:lang w:eastAsia="zh-CN"/>
        </w:rPr>
      </w:pPr>
      <w:r>
        <w:rPr>
          <w:bCs/>
          <w:sz w:val="22"/>
          <w:lang w:eastAsia="zh-CN"/>
        </w:rPr>
        <w:t xml:space="preserve"> </w:t>
      </w:r>
      <w:r w:rsidR="009447DC">
        <w:rPr>
          <w:bCs/>
          <w:sz w:val="22"/>
          <w:lang w:eastAsia="zh-CN"/>
        </w:rPr>
        <w:t xml:space="preserve"> </w:t>
      </w:r>
    </w:p>
    <w:p w14:paraId="7BE292DF" w14:textId="32C5E526" w:rsidR="008C351E" w:rsidRDefault="00652403" w:rsidP="0094607E">
      <w:pPr>
        <w:ind w:firstLine="288"/>
        <w:rPr>
          <w:bCs/>
          <w:sz w:val="22"/>
          <w:lang w:eastAsia="zh-CN"/>
        </w:rPr>
      </w:pPr>
      <w:r>
        <w:rPr>
          <w:bCs/>
          <w:sz w:val="22"/>
          <w:lang w:eastAsia="zh-CN"/>
        </w:rPr>
        <w:t>Based on the proposed work plan, we suggest RAN1 to focus on providing potential physical layer impact from various candidate solutions to improve interruption time and reliability for HO/SCG change. Additionally, if there are other physical layer enhancements that RAN2 consider, investigate into those potential enhancements and provide input to RAN2. This would be with the understanding that for any higher layer impacted features will be ultimately determined by RAN2.</w:t>
      </w:r>
    </w:p>
    <w:p w14:paraId="77CA9BBF" w14:textId="7E41E67C" w:rsidR="00652403" w:rsidRDefault="00652403" w:rsidP="0094607E">
      <w:pPr>
        <w:ind w:firstLine="288"/>
        <w:rPr>
          <w:bCs/>
          <w:sz w:val="22"/>
          <w:lang w:eastAsia="zh-CN"/>
        </w:rPr>
      </w:pPr>
      <w:r>
        <w:rPr>
          <w:bCs/>
          <w:sz w:val="22"/>
          <w:lang w:eastAsia="zh-CN"/>
        </w:rPr>
        <w:t>The immediate goal for RAN1 should be providing the specification impact and possibly technical analsysi from the physical layer perspective on the candidate solutions to RAN2 by the before end Q2 2019. This would allow for RAN2 receive RAN1 analysis (and possibly some recommendations) and complete the decision on set of features that would be supported as part of NR mobility enhancement.</w:t>
      </w:r>
    </w:p>
    <w:p w14:paraId="2927FDD7" w14:textId="095E52CF" w:rsidR="00652403" w:rsidRDefault="00652403" w:rsidP="0094607E">
      <w:pPr>
        <w:ind w:firstLine="288"/>
        <w:rPr>
          <w:bCs/>
          <w:sz w:val="22"/>
          <w:lang w:eastAsia="zh-CN"/>
        </w:rPr>
      </w:pPr>
      <w:r>
        <w:rPr>
          <w:bCs/>
          <w:sz w:val="22"/>
          <w:lang w:eastAsia="zh-CN"/>
        </w:rPr>
        <w:t>Once RAN2 has concluded on the high level feature set to be supported, RAN1 can work in Q3 and Q4 of 2019 to finalize and complete the physical layer aspects of the feature set to be supported.</w:t>
      </w:r>
    </w:p>
    <w:p w14:paraId="42FEB720" w14:textId="77777777" w:rsidR="009447DC" w:rsidRPr="009B29DA" w:rsidRDefault="009447DC" w:rsidP="009447DC">
      <w:pPr>
        <w:jc w:val="both"/>
        <w:rPr>
          <w:b/>
          <w:sz w:val="22"/>
          <w:szCs w:val="22"/>
        </w:rPr>
      </w:pPr>
      <w:r>
        <w:rPr>
          <w:b/>
          <w:sz w:val="22"/>
          <w:szCs w:val="22"/>
        </w:rPr>
        <w:t>Proposal 1</w:t>
      </w:r>
      <w:r w:rsidRPr="009B29DA">
        <w:rPr>
          <w:b/>
          <w:sz w:val="22"/>
          <w:szCs w:val="22"/>
        </w:rPr>
        <w:t>:</w:t>
      </w:r>
    </w:p>
    <w:p w14:paraId="208D05FF" w14:textId="4B224934" w:rsidR="009447DC" w:rsidRDefault="00D070B9" w:rsidP="00FC343B">
      <w:pPr>
        <w:pStyle w:val="BodyText"/>
        <w:numPr>
          <w:ilvl w:val="0"/>
          <w:numId w:val="3"/>
        </w:numPr>
        <w:spacing w:after="0"/>
        <w:rPr>
          <w:rFonts w:ascii="Times New Roman" w:hAnsi="Times New Roman"/>
          <w:i/>
          <w:sz w:val="22"/>
          <w:szCs w:val="22"/>
          <w:lang w:eastAsia="zh-CN"/>
        </w:rPr>
      </w:pPr>
      <w:r>
        <w:rPr>
          <w:rFonts w:ascii="Times New Roman" w:hAnsi="Times New Roman"/>
          <w:i/>
          <w:sz w:val="22"/>
          <w:szCs w:val="22"/>
          <w:lang w:eastAsia="zh-CN"/>
        </w:rPr>
        <w:t>Discuss what the RAN1 work plan should be and coordinate the work plan with RAN2.</w:t>
      </w:r>
    </w:p>
    <w:p w14:paraId="2D6EF099" w14:textId="77777777" w:rsidR="0094607E" w:rsidRDefault="0094607E" w:rsidP="0094607E">
      <w:pPr>
        <w:rPr>
          <w:sz w:val="22"/>
          <w:szCs w:val="22"/>
          <w:lang w:eastAsia="zh-CN"/>
        </w:rPr>
      </w:pPr>
    </w:p>
    <w:p w14:paraId="1410DA80" w14:textId="77777777" w:rsidR="0094607E" w:rsidRDefault="0094607E" w:rsidP="0094607E">
      <w:pPr>
        <w:rPr>
          <w:sz w:val="22"/>
          <w:szCs w:val="22"/>
          <w:lang w:eastAsia="zh-CN"/>
        </w:rPr>
      </w:pPr>
    </w:p>
    <w:p w14:paraId="53FB721A" w14:textId="11C54D23" w:rsidR="0094607E" w:rsidRPr="009B29DA" w:rsidRDefault="0094607E" w:rsidP="0094607E">
      <w:pPr>
        <w:pStyle w:val="Heading1"/>
        <w:numPr>
          <w:ilvl w:val="0"/>
          <w:numId w:val="2"/>
        </w:numPr>
        <w:ind w:left="360"/>
        <w:rPr>
          <w:rFonts w:cs="Arial"/>
          <w:sz w:val="32"/>
          <w:szCs w:val="32"/>
          <w:lang w:val="en-US"/>
        </w:rPr>
      </w:pPr>
      <w:r>
        <w:rPr>
          <w:rFonts w:cs="Arial"/>
          <w:sz w:val="32"/>
          <w:szCs w:val="32"/>
          <w:lang w:val="en-US"/>
        </w:rPr>
        <w:t xml:space="preserve">Feasibility of simultaneous connectivity </w:t>
      </w:r>
    </w:p>
    <w:p w14:paraId="6F791C47" w14:textId="1AC1251B" w:rsidR="00D070B9" w:rsidRDefault="00D070B9" w:rsidP="00D070B9">
      <w:pPr>
        <w:ind w:firstLine="288"/>
        <w:rPr>
          <w:sz w:val="22"/>
          <w:szCs w:val="22"/>
          <w:lang w:eastAsia="zh-CN"/>
        </w:rPr>
      </w:pPr>
      <w:r>
        <w:rPr>
          <w:sz w:val="22"/>
          <w:szCs w:val="22"/>
          <w:lang w:eastAsia="zh-CN"/>
        </w:rPr>
        <w:t xml:space="preserve">RAN1 has agree to a reply LS regarding the interruption time during mobility in LTE </w:t>
      </w:r>
      <w:r>
        <w:rPr>
          <w:sz w:val="22"/>
          <w:szCs w:val="22"/>
          <w:lang w:eastAsia="zh-CN"/>
        </w:rPr>
        <w:fldChar w:fldCharType="begin"/>
      </w:r>
      <w:r>
        <w:rPr>
          <w:sz w:val="22"/>
          <w:szCs w:val="22"/>
          <w:lang w:eastAsia="zh-CN"/>
        </w:rPr>
        <w:instrText xml:space="preserve"> REF _Ref1141598 \r \h </w:instrText>
      </w:r>
      <w:r>
        <w:rPr>
          <w:sz w:val="22"/>
          <w:szCs w:val="22"/>
          <w:lang w:eastAsia="zh-CN"/>
        </w:rPr>
      </w:r>
      <w:r>
        <w:rPr>
          <w:sz w:val="22"/>
          <w:szCs w:val="22"/>
          <w:lang w:eastAsia="zh-CN"/>
        </w:rPr>
        <w:fldChar w:fldCharType="separate"/>
      </w:r>
      <w:r>
        <w:rPr>
          <w:sz w:val="22"/>
          <w:szCs w:val="22"/>
          <w:lang w:eastAsia="zh-CN"/>
        </w:rPr>
        <w:t>[3]</w:t>
      </w:r>
      <w:r>
        <w:rPr>
          <w:sz w:val="22"/>
          <w:szCs w:val="22"/>
          <w:lang w:eastAsia="zh-CN"/>
        </w:rPr>
        <w:fldChar w:fldCharType="end"/>
      </w:r>
      <w:r>
        <w:rPr>
          <w:sz w:val="22"/>
          <w:szCs w:val="22"/>
          <w:lang w:eastAsia="zh-CN"/>
        </w:rPr>
        <w:t>. Responses provided in the reply LS to RAN2, were mainly kept at high level and for some aspects, RAN1 has not fully provided answers to the issues mainly regarding simultaneous connectivity in intra-band cases.</w:t>
      </w:r>
    </w:p>
    <w:p w14:paraId="7EB94DF4" w14:textId="588BD95A" w:rsidR="00D070B9" w:rsidRDefault="00D070B9" w:rsidP="00D070B9">
      <w:pPr>
        <w:ind w:firstLine="288"/>
        <w:rPr>
          <w:sz w:val="22"/>
          <w:szCs w:val="22"/>
          <w:lang w:eastAsia="zh-CN"/>
        </w:rPr>
      </w:pPr>
      <w:r>
        <w:rPr>
          <w:sz w:val="22"/>
          <w:szCs w:val="22"/>
          <w:lang w:eastAsia="zh-CN"/>
        </w:rPr>
        <w:t xml:space="preserve">Similar to </w:t>
      </w:r>
      <w:r w:rsidR="007775E9">
        <w:rPr>
          <w:sz w:val="22"/>
          <w:szCs w:val="22"/>
          <w:lang w:eastAsia="zh-CN"/>
        </w:rPr>
        <w:t>the email discussion that was conducted over the RAN1 email reflector, we suggest to divide the issue into intra-band inter-frequency, and intra-band intra-frequency cases. Furthermore, break down each case to maximum transmit/reception time difference (MTTD, MRTD) above a certain value or not. Instead of focusing on whether cells are synchronous or asynchronous, we believe it is much more important from the physical layer processing the actual MTTD and MRTD values for the two cells. For example, two cells may be completely synchronized, but due to cell size and relative position of the UE to each of the cell, the uplink transmit time and the downlink receive time may not be synchronized at all. Whether or not UE is able to support transmission or not may depend on MTTD and MRTD.</w:t>
      </w:r>
    </w:p>
    <w:p w14:paraId="67B6529A" w14:textId="63209259" w:rsidR="007775E9" w:rsidRDefault="007775E9" w:rsidP="00D070B9">
      <w:pPr>
        <w:ind w:firstLine="288"/>
        <w:rPr>
          <w:sz w:val="22"/>
          <w:szCs w:val="22"/>
          <w:lang w:eastAsia="zh-CN"/>
        </w:rPr>
      </w:pPr>
      <w:r>
        <w:rPr>
          <w:sz w:val="22"/>
          <w:szCs w:val="22"/>
          <w:lang w:eastAsia="zh-CN"/>
        </w:rPr>
        <w:lastRenderedPageBreak/>
        <w:t>Additionally, for cases when it is difficult for the UE to simultaneously transmit or receive signals to two cells, it may be still possible to have a pseudo connectivity by TDM transmit or receiving signals to each cell. This may require some interruption of downlink and/or uplink transmission for each cell. However, UE may be able to establish pseudo connectivity to both cell. If support of simultaneous connectivity is important to be supported in all inter/intra-band intra/inter frequency scenarios, RAN1 should further investigate into whether TDM approach of transmit/reception is feasible or not.</w:t>
      </w:r>
    </w:p>
    <w:p w14:paraId="408EBBC6" w14:textId="3EC67DC3" w:rsidR="008809EB" w:rsidRDefault="008809EB" w:rsidP="00D070B9">
      <w:pPr>
        <w:ind w:firstLine="288"/>
        <w:rPr>
          <w:sz w:val="22"/>
          <w:szCs w:val="22"/>
          <w:lang w:eastAsia="zh-CN"/>
        </w:rPr>
      </w:pPr>
      <w:r>
        <w:rPr>
          <w:sz w:val="22"/>
          <w:szCs w:val="22"/>
          <w:lang w:eastAsia="zh-CN"/>
        </w:rPr>
        <w:t>Finally, for cases when it is conditionally feasible to perform simultaneous transmission and reception to two cells, RAN1 should further investigate into the exact conditions in which it is feasible and its related performance.</w:t>
      </w:r>
    </w:p>
    <w:p w14:paraId="6223B4CA" w14:textId="5D82755F" w:rsidR="008809EB" w:rsidRDefault="008809EB" w:rsidP="00D070B9">
      <w:pPr>
        <w:ind w:firstLine="288"/>
        <w:rPr>
          <w:sz w:val="22"/>
          <w:szCs w:val="22"/>
          <w:lang w:eastAsia="zh-CN"/>
        </w:rPr>
      </w:pPr>
      <w:r>
        <w:rPr>
          <w:sz w:val="22"/>
          <w:szCs w:val="22"/>
          <w:lang w:eastAsia="zh-CN"/>
        </w:rPr>
        <w:t>Based on above discussion, we suggest to use a generic template, similar to what was used in the email discussion for simultaneous connectivity for LTE, for collection of input from various sources (i.e. companies) and summarize the situation in more detail.</w:t>
      </w:r>
      <w:r w:rsidR="00930234">
        <w:rPr>
          <w:sz w:val="22"/>
          <w:szCs w:val="22"/>
          <w:lang w:eastAsia="zh-CN"/>
        </w:rPr>
        <w:t xml:space="preserve"> The following is suggested template for gather input from companies. The MRTD and MTTD thresholds that may be important to the discussion</w:t>
      </w:r>
      <w:r w:rsidR="00C8172E">
        <w:rPr>
          <w:sz w:val="22"/>
          <w:szCs w:val="22"/>
          <w:lang w:eastAsia="zh-CN"/>
        </w:rPr>
        <w:t xml:space="preserve"> may strictly does not need to be determined by RAN1. RAN1 may work with the assumption that either MRTD/MTTD is sufficient small or large, and get feedback from RAN4 on the exact values that would need to be assumed for various UE behaviors.</w:t>
      </w:r>
    </w:p>
    <w:tbl>
      <w:tblPr>
        <w:tblStyle w:val="TableGrid"/>
        <w:tblW w:w="0" w:type="auto"/>
        <w:tblLook w:val="04A0" w:firstRow="1" w:lastRow="0" w:firstColumn="1" w:lastColumn="0" w:noHBand="0" w:noVBand="1"/>
      </w:tblPr>
      <w:tblGrid>
        <w:gridCol w:w="1262"/>
        <w:gridCol w:w="1931"/>
        <w:gridCol w:w="2193"/>
        <w:gridCol w:w="2194"/>
        <w:gridCol w:w="2194"/>
      </w:tblGrid>
      <w:tr w:rsidR="00AC190F" w14:paraId="18837246" w14:textId="77777777" w:rsidTr="00930234">
        <w:trPr>
          <w:trHeight w:val="401"/>
        </w:trPr>
        <w:tc>
          <w:tcPr>
            <w:tcW w:w="3193" w:type="dxa"/>
            <w:gridSpan w:val="2"/>
            <w:vAlign w:val="center"/>
          </w:tcPr>
          <w:p w14:paraId="2C7ECE7B" w14:textId="77777777" w:rsidR="00AC190F" w:rsidRDefault="00AC190F" w:rsidP="00AC190F">
            <w:pPr>
              <w:jc w:val="center"/>
              <w:rPr>
                <w:sz w:val="22"/>
                <w:szCs w:val="22"/>
                <w:lang w:eastAsia="zh-CN"/>
              </w:rPr>
            </w:pPr>
          </w:p>
        </w:tc>
        <w:tc>
          <w:tcPr>
            <w:tcW w:w="2193" w:type="dxa"/>
            <w:vAlign w:val="center"/>
          </w:tcPr>
          <w:p w14:paraId="6D6BE432" w14:textId="295B3EA3" w:rsidR="00AC190F" w:rsidRDefault="00AC190F" w:rsidP="00AC190F">
            <w:pPr>
              <w:jc w:val="center"/>
              <w:rPr>
                <w:sz w:val="22"/>
                <w:szCs w:val="22"/>
                <w:lang w:eastAsia="zh-CN"/>
              </w:rPr>
            </w:pPr>
            <w:r>
              <w:rPr>
                <w:sz w:val="22"/>
                <w:szCs w:val="22"/>
                <w:lang w:eastAsia="zh-CN"/>
              </w:rPr>
              <w:t>Simultaneous Tx to two cells</w:t>
            </w:r>
          </w:p>
        </w:tc>
        <w:tc>
          <w:tcPr>
            <w:tcW w:w="2194" w:type="dxa"/>
            <w:vAlign w:val="center"/>
          </w:tcPr>
          <w:p w14:paraId="5F1E3DE9" w14:textId="4160F18F" w:rsidR="00AC190F" w:rsidRDefault="00AC190F" w:rsidP="00AC190F">
            <w:pPr>
              <w:jc w:val="center"/>
              <w:rPr>
                <w:sz w:val="22"/>
                <w:szCs w:val="22"/>
                <w:lang w:eastAsia="zh-CN"/>
              </w:rPr>
            </w:pPr>
            <w:r>
              <w:rPr>
                <w:sz w:val="22"/>
                <w:szCs w:val="22"/>
                <w:lang w:eastAsia="zh-CN"/>
              </w:rPr>
              <w:t>Simultaneous Tx from one cell, and Rx from another cell</w:t>
            </w:r>
          </w:p>
        </w:tc>
        <w:tc>
          <w:tcPr>
            <w:tcW w:w="2194" w:type="dxa"/>
            <w:vAlign w:val="center"/>
          </w:tcPr>
          <w:p w14:paraId="2639F547" w14:textId="3F1FC9C6" w:rsidR="00AC190F" w:rsidRDefault="00AC190F" w:rsidP="00AC190F">
            <w:pPr>
              <w:jc w:val="center"/>
              <w:rPr>
                <w:sz w:val="22"/>
                <w:szCs w:val="22"/>
                <w:lang w:eastAsia="zh-CN"/>
              </w:rPr>
            </w:pPr>
            <w:r>
              <w:rPr>
                <w:sz w:val="22"/>
                <w:szCs w:val="22"/>
                <w:lang w:eastAsia="zh-CN"/>
              </w:rPr>
              <w:t>Simultaneous Rx from two cells</w:t>
            </w:r>
          </w:p>
        </w:tc>
      </w:tr>
      <w:tr w:rsidR="00930234" w14:paraId="75582C94" w14:textId="77777777" w:rsidTr="00930234">
        <w:trPr>
          <w:trHeight w:val="1042"/>
        </w:trPr>
        <w:tc>
          <w:tcPr>
            <w:tcW w:w="1262" w:type="dxa"/>
            <w:vMerge w:val="restart"/>
            <w:textDirection w:val="btLr"/>
            <w:vAlign w:val="center"/>
          </w:tcPr>
          <w:p w14:paraId="3E43135A" w14:textId="77777777" w:rsidR="00930234" w:rsidRDefault="00930234" w:rsidP="00AC190F">
            <w:pPr>
              <w:ind w:left="113" w:right="113"/>
              <w:jc w:val="center"/>
              <w:rPr>
                <w:sz w:val="22"/>
                <w:szCs w:val="22"/>
                <w:lang w:eastAsia="zh-CN"/>
              </w:rPr>
            </w:pPr>
            <w:r>
              <w:rPr>
                <w:sz w:val="22"/>
                <w:szCs w:val="22"/>
                <w:lang w:eastAsia="zh-CN"/>
              </w:rPr>
              <w:t>Inter-frequency</w:t>
            </w:r>
          </w:p>
          <w:p w14:paraId="3B0C541C" w14:textId="2E4A464D" w:rsidR="00930234" w:rsidRDefault="00930234" w:rsidP="00AC190F">
            <w:pPr>
              <w:ind w:left="113" w:right="113"/>
              <w:jc w:val="center"/>
              <w:rPr>
                <w:sz w:val="22"/>
                <w:szCs w:val="22"/>
                <w:lang w:eastAsia="zh-CN"/>
              </w:rPr>
            </w:pPr>
            <w:r>
              <w:rPr>
                <w:sz w:val="22"/>
                <w:szCs w:val="22"/>
                <w:lang w:eastAsia="zh-CN"/>
              </w:rPr>
              <w:t>Inter-band</w:t>
            </w:r>
          </w:p>
        </w:tc>
        <w:tc>
          <w:tcPr>
            <w:tcW w:w="1931" w:type="dxa"/>
            <w:vAlign w:val="center"/>
          </w:tcPr>
          <w:p w14:paraId="5DA0B19F" w14:textId="7C6859BE" w:rsidR="00930234" w:rsidRDefault="00930234" w:rsidP="00AC190F">
            <w:pPr>
              <w:jc w:val="center"/>
              <w:rPr>
                <w:sz w:val="22"/>
                <w:szCs w:val="22"/>
                <w:lang w:eastAsia="zh-CN"/>
              </w:rPr>
            </w:pPr>
            <w:r>
              <w:rPr>
                <w:sz w:val="22"/>
                <w:szCs w:val="22"/>
                <w:lang w:eastAsia="zh-CN"/>
              </w:rPr>
              <w:t>MRTD/MTTD is smaller than X1/Y1 usec</w:t>
            </w:r>
          </w:p>
        </w:tc>
        <w:tc>
          <w:tcPr>
            <w:tcW w:w="2193" w:type="dxa"/>
            <w:vAlign w:val="center"/>
          </w:tcPr>
          <w:p w14:paraId="6303934E" w14:textId="7A710A2F" w:rsidR="00930234" w:rsidRDefault="00930234" w:rsidP="00AC190F">
            <w:pPr>
              <w:jc w:val="center"/>
              <w:rPr>
                <w:sz w:val="22"/>
                <w:szCs w:val="22"/>
                <w:lang w:eastAsia="zh-CN"/>
              </w:rPr>
            </w:pPr>
          </w:p>
        </w:tc>
        <w:tc>
          <w:tcPr>
            <w:tcW w:w="2194" w:type="dxa"/>
            <w:vAlign w:val="center"/>
          </w:tcPr>
          <w:p w14:paraId="1B370F13" w14:textId="77777777" w:rsidR="00930234" w:rsidRDefault="00930234" w:rsidP="00AC190F">
            <w:pPr>
              <w:jc w:val="center"/>
              <w:rPr>
                <w:sz w:val="22"/>
                <w:szCs w:val="22"/>
                <w:lang w:eastAsia="zh-CN"/>
              </w:rPr>
            </w:pPr>
          </w:p>
        </w:tc>
        <w:tc>
          <w:tcPr>
            <w:tcW w:w="2194" w:type="dxa"/>
            <w:vAlign w:val="center"/>
          </w:tcPr>
          <w:p w14:paraId="2A4A096C" w14:textId="77777777" w:rsidR="00930234" w:rsidRDefault="00930234" w:rsidP="00AC190F">
            <w:pPr>
              <w:jc w:val="center"/>
              <w:rPr>
                <w:sz w:val="22"/>
                <w:szCs w:val="22"/>
                <w:lang w:eastAsia="zh-CN"/>
              </w:rPr>
            </w:pPr>
          </w:p>
        </w:tc>
      </w:tr>
      <w:tr w:rsidR="00930234" w14:paraId="133383C7" w14:textId="77777777" w:rsidTr="00930234">
        <w:trPr>
          <w:trHeight w:val="1042"/>
        </w:trPr>
        <w:tc>
          <w:tcPr>
            <w:tcW w:w="1262" w:type="dxa"/>
            <w:vMerge/>
            <w:textDirection w:val="btLr"/>
            <w:vAlign w:val="center"/>
          </w:tcPr>
          <w:p w14:paraId="1071A137" w14:textId="77777777" w:rsidR="00930234" w:rsidRDefault="00930234" w:rsidP="00AC190F">
            <w:pPr>
              <w:ind w:left="113" w:right="113"/>
              <w:jc w:val="center"/>
              <w:rPr>
                <w:sz w:val="22"/>
                <w:szCs w:val="22"/>
                <w:lang w:eastAsia="zh-CN"/>
              </w:rPr>
            </w:pPr>
          </w:p>
        </w:tc>
        <w:tc>
          <w:tcPr>
            <w:tcW w:w="1931" w:type="dxa"/>
            <w:vAlign w:val="center"/>
          </w:tcPr>
          <w:p w14:paraId="7242757F" w14:textId="662E504D" w:rsidR="00930234" w:rsidRDefault="00930234" w:rsidP="00AC190F">
            <w:pPr>
              <w:jc w:val="center"/>
              <w:rPr>
                <w:sz w:val="22"/>
                <w:szCs w:val="22"/>
                <w:lang w:eastAsia="zh-CN"/>
              </w:rPr>
            </w:pPr>
            <w:r>
              <w:rPr>
                <w:sz w:val="22"/>
                <w:szCs w:val="22"/>
                <w:lang w:eastAsia="zh-CN"/>
              </w:rPr>
              <w:t>MRTD/MTTD is larger than X</w:t>
            </w:r>
            <w:r>
              <w:rPr>
                <w:sz w:val="22"/>
                <w:szCs w:val="22"/>
                <w:lang w:eastAsia="zh-CN"/>
              </w:rPr>
              <w:t>1</w:t>
            </w:r>
            <w:r>
              <w:rPr>
                <w:sz w:val="22"/>
                <w:szCs w:val="22"/>
                <w:lang w:eastAsia="zh-CN"/>
              </w:rPr>
              <w:t>/Y</w:t>
            </w:r>
            <w:r>
              <w:rPr>
                <w:sz w:val="22"/>
                <w:szCs w:val="22"/>
                <w:lang w:eastAsia="zh-CN"/>
              </w:rPr>
              <w:t>1</w:t>
            </w:r>
            <w:r>
              <w:rPr>
                <w:sz w:val="22"/>
                <w:szCs w:val="22"/>
                <w:lang w:eastAsia="zh-CN"/>
              </w:rPr>
              <w:t xml:space="preserve"> usec</w:t>
            </w:r>
          </w:p>
        </w:tc>
        <w:tc>
          <w:tcPr>
            <w:tcW w:w="2193" w:type="dxa"/>
            <w:vAlign w:val="center"/>
          </w:tcPr>
          <w:p w14:paraId="7AA28404" w14:textId="77777777" w:rsidR="00930234" w:rsidRDefault="00930234" w:rsidP="00AC190F">
            <w:pPr>
              <w:jc w:val="center"/>
              <w:rPr>
                <w:sz w:val="22"/>
                <w:szCs w:val="22"/>
                <w:lang w:eastAsia="zh-CN"/>
              </w:rPr>
            </w:pPr>
          </w:p>
        </w:tc>
        <w:tc>
          <w:tcPr>
            <w:tcW w:w="2194" w:type="dxa"/>
            <w:vAlign w:val="center"/>
          </w:tcPr>
          <w:p w14:paraId="47AF8976" w14:textId="77777777" w:rsidR="00930234" w:rsidRDefault="00930234" w:rsidP="00AC190F">
            <w:pPr>
              <w:jc w:val="center"/>
              <w:rPr>
                <w:sz w:val="22"/>
                <w:szCs w:val="22"/>
                <w:lang w:eastAsia="zh-CN"/>
              </w:rPr>
            </w:pPr>
          </w:p>
        </w:tc>
        <w:tc>
          <w:tcPr>
            <w:tcW w:w="2194" w:type="dxa"/>
            <w:vAlign w:val="center"/>
          </w:tcPr>
          <w:p w14:paraId="34393F05" w14:textId="77777777" w:rsidR="00930234" w:rsidRDefault="00930234" w:rsidP="00AC190F">
            <w:pPr>
              <w:jc w:val="center"/>
              <w:rPr>
                <w:sz w:val="22"/>
                <w:szCs w:val="22"/>
                <w:lang w:eastAsia="zh-CN"/>
              </w:rPr>
            </w:pPr>
          </w:p>
        </w:tc>
      </w:tr>
      <w:tr w:rsidR="00930234" w14:paraId="32266A6E" w14:textId="77777777" w:rsidTr="00930234">
        <w:trPr>
          <w:trHeight w:val="1042"/>
        </w:trPr>
        <w:tc>
          <w:tcPr>
            <w:tcW w:w="1262" w:type="dxa"/>
            <w:vMerge w:val="restart"/>
            <w:textDirection w:val="btLr"/>
            <w:vAlign w:val="center"/>
          </w:tcPr>
          <w:p w14:paraId="637F1F26" w14:textId="77777777" w:rsidR="00930234" w:rsidRDefault="00930234" w:rsidP="00AC190F">
            <w:pPr>
              <w:ind w:left="113" w:right="113"/>
              <w:jc w:val="center"/>
              <w:rPr>
                <w:sz w:val="22"/>
                <w:szCs w:val="22"/>
                <w:lang w:eastAsia="zh-CN"/>
              </w:rPr>
            </w:pPr>
            <w:r>
              <w:rPr>
                <w:sz w:val="22"/>
                <w:szCs w:val="22"/>
                <w:lang w:eastAsia="zh-CN"/>
              </w:rPr>
              <w:t>Inter-frequency</w:t>
            </w:r>
            <w:r>
              <w:rPr>
                <w:sz w:val="22"/>
                <w:szCs w:val="22"/>
                <w:lang w:eastAsia="zh-CN"/>
              </w:rPr>
              <w:t xml:space="preserve"> </w:t>
            </w:r>
          </w:p>
          <w:p w14:paraId="3C07FBBE" w14:textId="1EDAD889" w:rsidR="00930234" w:rsidRDefault="00930234" w:rsidP="00AC190F">
            <w:pPr>
              <w:ind w:left="113" w:right="113"/>
              <w:jc w:val="center"/>
              <w:rPr>
                <w:sz w:val="22"/>
                <w:szCs w:val="22"/>
                <w:lang w:eastAsia="zh-CN"/>
              </w:rPr>
            </w:pPr>
            <w:r>
              <w:rPr>
                <w:sz w:val="22"/>
                <w:szCs w:val="22"/>
                <w:lang w:eastAsia="zh-CN"/>
              </w:rPr>
              <w:t>Intra-band</w:t>
            </w:r>
          </w:p>
        </w:tc>
        <w:tc>
          <w:tcPr>
            <w:tcW w:w="1931" w:type="dxa"/>
            <w:vAlign w:val="center"/>
          </w:tcPr>
          <w:p w14:paraId="224A700C" w14:textId="2F294D16" w:rsidR="00930234" w:rsidRDefault="00930234" w:rsidP="00AC190F">
            <w:pPr>
              <w:jc w:val="center"/>
              <w:rPr>
                <w:sz w:val="22"/>
                <w:szCs w:val="22"/>
                <w:lang w:eastAsia="zh-CN"/>
              </w:rPr>
            </w:pPr>
            <w:r>
              <w:rPr>
                <w:sz w:val="22"/>
                <w:szCs w:val="22"/>
                <w:lang w:eastAsia="zh-CN"/>
              </w:rPr>
              <w:t>MRTD/MTTD is smaller than X2/Y2 usec</w:t>
            </w:r>
          </w:p>
        </w:tc>
        <w:tc>
          <w:tcPr>
            <w:tcW w:w="2193" w:type="dxa"/>
            <w:vAlign w:val="center"/>
          </w:tcPr>
          <w:p w14:paraId="19516F35" w14:textId="456A83AD" w:rsidR="00930234" w:rsidRDefault="00930234" w:rsidP="00AC190F">
            <w:pPr>
              <w:jc w:val="center"/>
              <w:rPr>
                <w:sz w:val="22"/>
                <w:szCs w:val="22"/>
                <w:lang w:eastAsia="zh-CN"/>
              </w:rPr>
            </w:pPr>
          </w:p>
        </w:tc>
        <w:tc>
          <w:tcPr>
            <w:tcW w:w="2194" w:type="dxa"/>
            <w:vAlign w:val="center"/>
          </w:tcPr>
          <w:p w14:paraId="64240D28" w14:textId="77777777" w:rsidR="00930234" w:rsidRDefault="00930234" w:rsidP="00AC190F">
            <w:pPr>
              <w:jc w:val="center"/>
              <w:rPr>
                <w:sz w:val="22"/>
                <w:szCs w:val="22"/>
                <w:lang w:eastAsia="zh-CN"/>
              </w:rPr>
            </w:pPr>
          </w:p>
        </w:tc>
        <w:tc>
          <w:tcPr>
            <w:tcW w:w="2194" w:type="dxa"/>
            <w:vAlign w:val="center"/>
          </w:tcPr>
          <w:p w14:paraId="5619AD9E" w14:textId="77777777" w:rsidR="00930234" w:rsidRDefault="00930234" w:rsidP="00AC190F">
            <w:pPr>
              <w:jc w:val="center"/>
              <w:rPr>
                <w:sz w:val="22"/>
                <w:szCs w:val="22"/>
                <w:lang w:eastAsia="zh-CN"/>
              </w:rPr>
            </w:pPr>
          </w:p>
        </w:tc>
      </w:tr>
      <w:tr w:rsidR="00930234" w14:paraId="5934D0C0" w14:textId="77777777" w:rsidTr="00930234">
        <w:trPr>
          <w:trHeight w:val="1042"/>
        </w:trPr>
        <w:tc>
          <w:tcPr>
            <w:tcW w:w="1262" w:type="dxa"/>
            <w:vMerge/>
            <w:textDirection w:val="btLr"/>
            <w:vAlign w:val="center"/>
          </w:tcPr>
          <w:p w14:paraId="2E3BA184" w14:textId="77777777" w:rsidR="00930234" w:rsidRDefault="00930234" w:rsidP="00AC190F">
            <w:pPr>
              <w:ind w:left="113" w:right="113"/>
              <w:jc w:val="center"/>
              <w:rPr>
                <w:sz w:val="22"/>
                <w:szCs w:val="22"/>
                <w:lang w:eastAsia="zh-CN"/>
              </w:rPr>
            </w:pPr>
          </w:p>
        </w:tc>
        <w:tc>
          <w:tcPr>
            <w:tcW w:w="1931" w:type="dxa"/>
            <w:vAlign w:val="center"/>
          </w:tcPr>
          <w:p w14:paraId="40B00132" w14:textId="4C6D12F5" w:rsidR="00930234" w:rsidRDefault="00930234" w:rsidP="00AC190F">
            <w:pPr>
              <w:jc w:val="center"/>
              <w:rPr>
                <w:sz w:val="22"/>
                <w:szCs w:val="22"/>
                <w:lang w:eastAsia="zh-CN"/>
              </w:rPr>
            </w:pPr>
            <w:r>
              <w:rPr>
                <w:sz w:val="22"/>
                <w:szCs w:val="22"/>
                <w:lang w:eastAsia="zh-CN"/>
              </w:rPr>
              <w:t>MRTD/MTTD is larger than X</w:t>
            </w:r>
            <w:r>
              <w:rPr>
                <w:sz w:val="22"/>
                <w:szCs w:val="22"/>
                <w:lang w:eastAsia="zh-CN"/>
              </w:rPr>
              <w:t>2</w:t>
            </w:r>
            <w:r>
              <w:rPr>
                <w:sz w:val="22"/>
                <w:szCs w:val="22"/>
                <w:lang w:eastAsia="zh-CN"/>
              </w:rPr>
              <w:t>/Y</w:t>
            </w:r>
            <w:r>
              <w:rPr>
                <w:sz w:val="22"/>
                <w:szCs w:val="22"/>
                <w:lang w:eastAsia="zh-CN"/>
              </w:rPr>
              <w:t>2</w:t>
            </w:r>
            <w:r>
              <w:rPr>
                <w:sz w:val="22"/>
                <w:szCs w:val="22"/>
                <w:lang w:eastAsia="zh-CN"/>
              </w:rPr>
              <w:t xml:space="preserve"> usec</w:t>
            </w:r>
          </w:p>
        </w:tc>
        <w:tc>
          <w:tcPr>
            <w:tcW w:w="2193" w:type="dxa"/>
            <w:vAlign w:val="center"/>
          </w:tcPr>
          <w:p w14:paraId="3B2AB681" w14:textId="77777777" w:rsidR="00930234" w:rsidRDefault="00930234" w:rsidP="00AC190F">
            <w:pPr>
              <w:jc w:val="center"/>
              <w:rPr>
                <w:sz w:val="22"/>
                <w:szCs w:val="22"/>
                <w:lang w:eastAsia="zh-CN"/>
              </w:rPr>
            </w:pPr>
          </w:p>
        </w:tc>
        <w:tc>
          <w:tcPr>
            <w:tcW w:w="2194" w:type="dxa"/>
            <w:vAlign w:val="center"/>
          </w:tcPr>
          <w:p w14:paraId="70A83672" w14:textId="77777777" w:rsidR="00930234" w:rsidRDefault="00930234" w:rsidP="00AC190F">
            <w:pPr>
              <w:jc w:val="center"/>
              <w:rPr>
                <w:sz w:val="22"/>
                <w:szCs w:val="22"/>
                <w:lang w:eastAsia="zh-CN"/>
              </w:rPr>
            </w:pPr>
          </w:p>
        </w:tc>
        <w:tc>
          <w:tcPr>
            <w:tcW w:w="2194" w:type="dxa"/>
            <w:vAlign w:val="center"/>
          </w:tcPr>
          <w:p w14:paraId="003DAD7A" w14:textId="77777777" w:rsidR="00930234" w:rsidRDefault="00930234" w:rsidP="00AC190F">
            <w:pPr>
              <w:jc w:val="center"/>
              <w:rPr>
                <w:sz w:val="22"/>
                <w:szCs w:val="22"/>
                <w:lang w:eastAsia="zh-CN"/>
              </w:rPr>
            </w:pPr>
          </w:p>
        </w:tc>
      </w:tr>
      <w:tr w:rsidR="00930234" w14:paraId="3E7B1336" w14:textId="77777777" w:rsidTr="00930234">
        <w:trPr>
          <w:trHeight w:val="1042"/>
        </w:trPr>
        <w:tc>
          <w:tcPr>
            <w:tcW w:w="1262" w:type="dxa"/>
            <w:vMerge w:val="restart"/>
            <w:textDirection w:val="btLr"/>
            <w:vAlign w:val="center"/>
          </w:tcPr>
          <w:p w14:paraId="4B8EEF69" w14:textId="77777777" w:rsidR="00930234" w:rsidRDefault="00930234" w:rsidP="00AC190F">
            <w:pPr>
              <w:ind w:left="113" w:right="113"/>
              <w:jc w:val="center"/>
              <w:rPr>
                <w:sz w:val="22"/>
                <w:szCs w:val="22"/>
                <w:lang w:eastAsia="zh-CN"/>
              </w:rPr>
            </w:pPr>
            <w:r>
              <w:rPr>
                <w:sz w:val="22"/>
                <w:szCs w:val="22"/>
                <w:lang w:eastAsia="zh-CN"/>
              </w:rPr>
              <w:t>Intra-frequency</w:t>
            </w:r>
            <w:r>
              <w:rPr>
                <w:sz w:val="22"/>
                <w:szCs w:val="22"/>
                <w:lang w:eastAsia="zh-CN"/>
              </w:rPr>
              <w:t xml:space="preserve"> </w:t>
            </w:r>
          </w:p>
          <w:p w14:paraId="1EEE66E7" w14:textId="45835ABF" w:rsidR="00930234" w:rsidRDefault="00930234" w:rsidP="00AC190F">
            <w:pPr>
              <w:ind w:left="113" w:right="113"/>
              <w:jc w:val="center"/>
              <w:rPr>
                <w:sz w:val="22"/>
                <w:szCs w:val="22"/>
                <w:lang w:eastAsia="zh-CN"/>
              </w:rPr>
            </w:pPr>
            <w:r>
              <w:rPr>
                <w:sz w:val="22"/>
                <w:szCs w:val="22"/>
                <w:lang w:eastAsia="zh-CN"/>
              </w:rPr>
              <w:t>Intra-band</w:t>
            </w:r>
          </w:p>
        </w:tc>
        <w:tc>
          <w:tcPr>
            <w:tcW w:w="1931" w:type="dxa"/>
            <w:vAlign w:val="center"/>
          </w:tcPr>
          <w:p w14:paraId="2881145A" w14:textId="4EA3B4D2" w:rsidR="00930234" w:rsidRDefault="00930234" w:rsidP="00AC190F">
            <w:pPr>
              <w:jc w:val="center"/>
              <w:rPr>
                <w:sz w:val="22"/>
                <w:szCs w:val="22"/>
                <w:lang w:eastAsia="zh-CN"/>
              </w:rPr>
            </w:pPr>
            <w:r>
              <w:rPr>
                <w:sz w:val="22"/>
                <w:szCs w:val="22"/>
                <w:lang w:eastAsia="zh-CN"/>
              </w:rPr>
              <w:t>MRTD/MTTD is smaller than X3/Y3 usec</w:t>
            </w:r>
          </w:p>
        </w:tc>
        <w:tc>
          <w:tcPr>
            <w:tcW w:w="2193" w:type="dxa"/>
            <w:vAlign w:val="center"/>
          </w:tcPr>
          <w:p w14:paraId="3AEE605E" w14:textId="607FF905" w:rsidR="00930234" w:rsidRDefault="00930234" w:rsidP="00AC190F">
            <w:pPr>
              <w:jc w:val="center"/>
              <w:rPr>
                <w:sz w:val="22"/>
                <w:szCs w:val="22"/>
                <w:lang w:eastAsia="zh-CN"/>
              </w:rPr>
            </w:pPr>
          </w:p>
        </w:tc>
        <w:tc>
          <w:tcPr>
            <w:tcW w:w="2194" w:type="dxa"/>
            <w:vAlign w:val="center"/>
          </w:tcPr>
          <w:p w14:paraId="65F3D5AE" w14:textId="77777777" w:rsidR="00930234" w:rsidRDefault="00930234" w:rsidP="00AC190F">
            <w:pPr>
              <w:jc w:val="center"/>
              <w:rPr>
                <w:sz w:val="22"/>
                <w:szCs w:val="22"/>
                <w:lang w:eastAsia="zh-CN"/>
              </w:rPr>
            </w:pPr>
          </w:p>
        </w:tc>
        <w:tc>
          <w:tcPr>
            <w:tcW w:w="2194" w:type="dxa"/>
            <w:vAlign w:val="center"/>
          </w:tcPr>
          <w:p w14:paraId="565964C1" w14:textId="790835AB" w:rsidR="00930234" w:rsidRPr="00AC190F" w:rsidRDefault="00930234" w:rsidP="00AC190F">
            <w:pPr>
              <w:jc w:val="left"/>
              <w:rPr>
                <w:sz w:val="22"/>
                <w:szCs w:val="22"/>
                <w:lang w:eastAsia="zh-CN"/>
              </w:rPr>
            </w:pPr>
          </w:p>
        </w:tc>
      </w:tr>
      <w:tr w:rsidR="00930234" w14:paraId="6EAD0BE9" w14:textId="77777777" w:rsidTr="00930234">
        <w:trPr>
          <w:trHeight w:val="1042"/>
        </w:trPr>
        <w:tc>
          <w:tcPr>
            <w:tcW w:w="1262" w:type="dxa"/>
            <w:vMerge/>
            <w:vAlign w:val="center"/>
          </w:tcPr>
          <w:p w14:paraId="05AF846A" w14:textId="77777777" w:rsidR="00930234" w:rsidRDefault="00930234" w:rsidP="00AC190F">
            <w:pPr>
              <w:jc w:val="center"/>
              <w:rPr>
                <w:sz w:val="22"/>
                <w:szCs w:val="22"/>
                <w:lang w:eastAsia="zh-CN"/>
              </w:rPr>
            </w:pPr>
          </w:p>
        </w:tc>
        <w:tc>
          <w:tcPr>
            <w:tcW w:w="1931" w:type="dxa"/>
            <w:vAlign w:val="center"/>
          </w:tcPr>
          <w:p w14:paraId="397783FD" w14:textId="7453C6B3" w:rsidR="00930234" w:rsidRDefault="00930234" w:rsidP="00AC190F">
            <w:pPr>
              <w:jc w:val="center"/>
              <w:rPr>
                <w:sz w:val="22"/>
                <w:szCs w:val="22"/>
                <w:lang w:eastAsia="zh-CN"/>
              </w:rPr>
            </w:pPr>
            <w:r>
              <w:rPr>
                <w:sz w:val="22"/>
                <w:szCs w:val="22"/>
                <w:lang w:eastAsia="zh-CN"/>
              </w:rPr>
              <w:t>MRTD/MTTD is larger than X</w:t>
            </w:r>
            <w:r>
              <w:rPr>
                <w:sz w:val="22"/>
                <w:szCs w:val="22"/>
                <w:lang w:eastAsia="zh-CN"/>
              </w:rPr>
              <w:t>3</w:t>
            </w:r>
            <w:r>
              <w:rPr>
                <w:sz w:val="22"/>
                <w:szCs w:val="22"/>
                <w:lang w:eastAsia="zh-CN"/>
              </w:rPr>
              <w:t>/Y</w:t>
            </w:r>
            <w:r>
              <w:rPr>
                <w:sz w:val="22"/>
                <w:szCs w:val="22"/>
                <w:lang w:eastAsia="zh-CN"/>
              </w:rPr>
              <w:t>3</w:t>
            </w:r>
            <w:r>
              <w:rPr>
                <w:sz w:val="22"/>
                <w:szCs w:val="22"/>
                <w:lang w:eastAsia="zh-CN"/>
              </w:rPr>
              <w:t xml:space="preserve"> usec</w:t>
            </w:r>
          </w:p>
        </w:tc>
        <w:tc>
          <w:tcPr>
            <w:tcW w:w="2193" w:type="dxa"/>
            <w:vAlign w:val="center"/>
          </w:tcPr>
          <w:p w14:paraId="390F6491" w14:textId="77777777" w:rsidR="00930234" w:rsidRDefault="00930234" w:rsidP="00AC190F">
            <w:pPr>
              <w:jc w:val="center"/>
              <w:rPr>
                <w:sz w:val="22"/>
                <w:szCs w:val="22"/>
                <w:lang w:eastAsia="zh-CN"/>
              </w:rPr>
            </w:pPr>
          </w:p>
        </w:tc>
        <w:tc>
          <w:tcPr>
            <w:tcW w:w="2194" w:type="dxa"/>
            <w:vAlign w:val="center"/>
          </w:tcPr>
          <w:p w14:paraId="1E91D87C" w14:textId="77777777" w:rsidR="00930234" w:rsidRDefault="00930234" w:rsidP="00AC190F">
            <w:pPr>
              <w:jc w:val="center"/>
              <w:rPr>
                <w:sz w:val="22"/>
                <w:szCs w:val="22"/>
                <w:lang w:eastAsia="zh-CN"/>
              </w:rPr>
            </w:pPr>
          </w:p>
        </w:tc>
        <w:tc>
          <w:tcPr>
            <w:tcW w:w="2194" w:type="dxa"/>
            <w:vAlign w:val="center"/>
          </w:tcPr>
          <w:p w14:paraId="5C2ABD4D" w14:textId="77777777" w:rsidR="00930234" w:rsidRDefault="00930234" w:rsidP="00AC190F">
            <w:pPr>
              <w:jc w:val="center"/>
              <w:rPr>
                <w:sz w:val="22"/>
                <w:szCs w:val="22"/>
                <w:lang w:eastAsia="zh-CN"/>
              </w:rPr>
            </w:pPr>
          </w:p>
        </w:tc>
      </w:tr>
    </w:tbl>
    <w:p w14:paraId="4CD84F6E" w14:textId="0EDB9C67" w:rsidR="008809EB" w:rsidRDefault="008809EB" w:rsidP="00D070B9">
      <w:pPr>
        <w:ind w:firstLine="288"/>
        <w:rPr>
          <w:sz w:val="22"/>
          <w:szCs w:val="22"/>
          <w:lang w:eastAsia="zh-CN"/>
        </w:rPr>
      </w:pPr>
      <w:r>
        <w:rPr>
          <w:sz w:val="22"/>
          <w:szCs w:val="22"/>
          <w:lang w:eastAsia="zh-CN"/>
        </w:rPr>
        <w:t xml:space="preserve"> </w:t>
      </w:r>
    </w:p>
    <w:p w14:paraId="635D564C" w14:textId="58D2281F" w:rsidR="00930234" w:rsidRPr="009B29DA" w:rsidRDefault="00930234" w:rsidP="00930234">
      <w:pPr>
        <w:jc w:val="both"/>
        <w:rPr>
          <w:b/>
          <w:sz w:val="22"/>
          <w:szCs w:val="22"/>
        </w:rPr>
      </w:pPr>
      <w:r>
        <w:rPr>
          <w:b/>
          <w:sz w:val="22"/>
          <w:szCs w:val="22"/>
        </w:rPr>
        <w:lastRenderedPageBreak/>
        <w:t>Proposal 2</w:t>
      </w:r>
      <w:r w:rsidRPr="009B29DA">
        <w:rPr>
          <w:b/>
          <w:sz w:val="22"/>
          <w:szCs w:val="22"/>
        </w:rPr>
        <w:t>:</w:t>
      </w:r>
    </w:p>
    <w:p w14:paraId="0EC48305" w14:textId="6B9093D8" w:rsidR="00930234" w:rsidRDefault="00930234" w:rsidP="00FC343B">
      <w:pPr>
        <w:pStyle w:val="BodyText"/>
        <w:numPr>
          <w:ilvl w:val="0"/>
          <w:numId w:val="3"/>
        </w:numPr>
        <w:spacing w:after="0"/>
        <w:rPr>
          <w:rFonts w:ascii="Times New Roman" w:hAnsi="Times New Roman"/>
          <w:i/>
          <w:sz w:val="22"/>
          <w:szCs w:val="22"/>
          <w:lang w:eastAsia="zh-CN"/>
        </w:rPr>
      </w:pPr>
      <w:r>
        <w:rPr>
          <w:rFonts w:ascii="Times New Roman" w:hAnsi="Times New Roman"/>
          <w:i/>
          <w:sz w:val="22"/>
          <w:szCs w:val="22"/>
          <w:lang w:eastAsia="zh-CN"/>
        </w:rPr>
        <w:t>Initiate collection of input from companies on feasibility of simultaneous Tx/Rx to/from two NR cells.</w:t>
      </w:r>
    </w:p>
    <w:p w14:paraId="0ED063C7" w14:textId="1B5B1C11" w:rsidR="00930234" w:rsidRDefault="00930234" w:rsidP="00FC343B">
      <w:pPr>
        <w:pStyle w:val="BodyText"/>
        <w:numPr>
          <w:ilvl w:val="0"/>
          <w:numId w:val="3"/>
        </w:numPr>
        <w:spacing w:after="0"/>
        <w:rPr>
          <w:rFonts w:ascii="Times New Roman" w:hAnsi="Times New Roman"/>
          <w:i/>
          <w:sz w:val="22"/>
          <w:szCs w:val="22"/>
          <w:lang w:eastAsia="zh-CN"/>
        </w:rPr>
      </w:pPr>
      <w:r>
        <w:rPr>
          <w:rFonts w:ascii="Times New Roman" w:hAnsi="Times New Roman"/>
          <w:i/>
          <w:sz w:val="22"/>
          <w:szCs w:val="22"/>
          <w:lang w:eastAsia="zh-CN"/>
        </w:rPr>
        <w:t>Classify collection of the information into 2 categories, inter-frequency inter-band, inter-frequency intra-band, and intra-frequency (intra-band). Further subcategorize each cases depending the MRTD and MTTD expected for the UE to handle.</w:t>
      </w:r>
    </w:p>
    <w:p w14:paraId="25F07EFB" w14:textId="77777777" w:rsidR="00D070B9" w:rsidRDefault="00D070B9" w:rsidP="00D070B9">
      <w:pPr>
        <w:ind w:firstLine="288"/>
        <w:rPr>
          <w:sz w:val="22"/>
          <w:szCs w:val="22"/>
          <w:lang w:eastAsia="zh-CN"/>
        </w:rPr>
      </w:pPr>
    </w:p>
    <w:p w14:paraId="0D39E2E1" w14:textId="77777777" w:rsidR="0094607E" w:rsidRPr="009B29DA" w:rsidRDefault="0094607E" w:rsidP="0094607E">
      <w:pPr>
        <w:rPr>
          <w:sz w:val="22"/>
          <w:szCs w:val="22"/>
          <w:lang w:eastAsia="zh-CN"/>
        </w:rPr>
      </w:pPr>
    </w:p>
    <w:p w14:paraId="123AA60A" w14:textId="77777777" w:rsidR="007C45D9" w:rsidRPr="009B29DA" w:rsidRDefault="007C45D9" w:rsidP="00E060F9">
      <w:pPr>
        <w:pStyle w:val="Heading1"/>
        <w:numPr>
          <w:ilvl w:val="0"/>
          <w:numId w:val="2"/>
        </w:numPr>
        <w:ind w:left="360"/>
        <w:rPr>
          <w:rFonts w:cs="Arial"/>
          <w:sz w:val="32"/>
          <w:szCs w:val="32"/>
          <w:lang w:val="en-US"/>
        </w:rPr>
      </w:pPr>
      <w:r w:rsidRPr="009B29DA">
        <w:rPr>
          <w:rFonts w:cs="Arial"/>
          <w:sz w:val="32"/>
          <w:szCs w:val="32"/>
          <w:lang w:val="en-US"/>
        </w:rPr>
        <w:t>Conclusions</w:t>
      </w:r>
    </w:p>
    <w:p w14:paraId="6F00829B" w14:textId="03606A38" w:rsidR="007C45D9" w:rsidRPr="009B29DA" w:rsidRDefault="009945CF" w:rsidP="009945CF">
      <w:pPr>
        <w:rPr>
          <w:sz w:val="22"/>
          <w:szCs w:val="22"/>
          <w:lang w:eastAsia="zh-CN"/>
        </w:rPr>
      </w:pPr>
      <w:r w:rsidRPr="009B29DA">
        <w:rPr>
          <w:sz w:val="22"/>
          <w:szCs w:val="22"/>
          <w:lang w:eastAsia="zh-CN"/>
        </w:rPr>
        <w:tab/>
      </w:r>
      <w:r w:rsidR="007C45D9" w:rsidRPr="009B29DA">
        <w:rPr>
          <w:sz w:val="22"/>
          <w:szCs w:val="22"/>
          <w:lang w:eastAsia="zh-CN"/>
        </w:rPr>
        <w:t xml:space="preserve">In this contribution, we discussed </w:t>
      </w:r>
      <w:r w:rsidR="00C8172E">
        <w:rPr>
          <w:sz w:val="22"/>
          <w:szCs w:val="22"/>
          <w:lang w:eastAsia="zh-CN"/>
        </w:rPr>
        <w:t>RAN1 work plans and our suggested guidance for RAN1 for the NR mobility enhancement WI</w:t>
      </w:r>
      <w:bookmarkStart w:id="0" w:name="_GoBack"/>
      <w:bookmarkEnd w:id="0"/>
      <w:r w:rsidR="008B2C7E" w:rsidRPr="009B29DA">
        <w:rPr>
          <w:sz w:val="22"/>
          <w:szCs w:val="22"/>
          <w:lang w:eastAsia="zh-CN"/>
        </w:rPr>
        <w:t>. Our proposal</w:t>
      </w:r>
      <w:r w:rsidR="00047F74" w:rsidRPr="009B29DA">
        <w:rPr>
          <w:sz w:val="22"/>
          <w:szCs w:val="22"/>
          <w:lang w:eastAsia="zh-CN"/>
        </w:rPr>
        <w:t>s</w:t>
      </w:r>
      <w:r w:rsidR="007C45D9" w:rsidRPr="009B29DA">
        <w:rPr>
          <w:sz w:val="22"/>
          <w:szCs w:val="22"/>
          <w:lang w:eastAsia="zh-CN"/>
        </w:rPr>
        <w:t xml:space="preserve"> </w:t>
      </w:r>
      <w:r w:rsidR="00047F74" w:rsidRPr="009B29DA">
        <w:rPr>
          <w:sz w:val="22"/>
          <w:szCs w:val="22"/>
          <w:lang w:eastAsia="zh-CN"/>
        </w:rPr>
        <w:t xml:space="preserve">are </w:t>
      </w:r>
      <w:r w:rsidR="00B1220F" w:rsidRPr="009B29DA">
        <w:rPr>
          <w:sz w:val="22"/>
          <w:szCs w:val="22"/>
          <w:lang w:eastAsia="zh-CN"/>
        </w:rPr>
        <w:t>summarized</w:t>
      </w:r>
      <w:r w:rsidR="007C45D9" w:rsidRPr="009B29DA">
        <w:rPr>
          <w:sz w:val="22"/>
          <w:szCs w:val="22"/>
          <w:lang w:eastAsia="zh-CN"/>
        </w:rPr>
        <w:t xml:space="preserve"> as below:</w:t>
      </w:r>
    </w:p>
    <w:p w14:paraId="132D8FCB" w14:textId="77777777" w:rsidR="00D070B9" w:rsidRPr="009B29DA" w:rsidRDefault="00D070B9" w:rsidP="00D070B9">
      <w:pPr>
        <w:jc w:val="both"/>
        <w:rPr>
          <w:b/>
          <w:sz w:val="22"/>
          <w:szCs w:val="22"/>
        </w:rPr>
      </w:pPr>
      <w:r>
        <w:rPr>
          <w:b/>
          <w:sz w:val="22"/>
          <w:szCs w:val="22"/>
        </w:rPr>
        <w:t>Proposal 1</w:t>
      </w:r>
      <w:r w:rsidRPr="009B29DA">
        <w:rPr>
          <w:b/>
          <w:sz w:val="22"/>
          <w:szCs w:val="22"/>
        </w:rPr>
        <w:t>:</w:t>
      </w:r>
    </w:p>
    <w:p w14:paraId="55F228D9" w14:textId="77777777" w:rsidR="00D070B9" w:rsidRDefault="00D070B9" w:rsidP="00FC343B">
      <w:pPr>
        <w:pStyle w:val="BodyText"/>
        <w:numPr>
          <w:ilvl w:val="0"/>
          <w:numId w:val="3"/>
        </w:numPr>
        <w:spacing w:after="0"/>
        <w:rPr>
          <w:rFonts w:ascii="Times New Roman" w:hAnsi="Times New Roman"/>
          <w:i/>
          <w:sz w:val="22"/>
          <w:szCs w:val="22"/>
          <w:lang w:eastAsia="zh-CN"/>
        </w:rPr>
      </w:pPr>
      <w:r>
        <w:rPr>
          <w:rFonts w:ascii="Times New Roman" w:hAnsi="Times New Roman"/>
          <w:i/>
          <w:sz w:val="22"/>
          <w:szCs w:val="22"/>
          <w:lang w:eastAsia="zh-CN"/>
        </w:rPr>
        <w:t>Discuss what the RAN1 work plan should be and coordinate the work plan with RAN2.</w:t>
      </w:r>
    </w:p>
    <w:p w14:paraId="4615FF53" w14:textId="77777777" w:rsidR="00D070B9" w:rsidRDefault="00D070B9" w:rsidP="00D070B9">
      <w:pPr>
        <w:rPr>
          <w:sz w:val="22"/>
          <w:szCs w:val="22"/>
          <w:lang w:eastAsia="zh-CN"/>
        </w:rPr>
      </w:pPr>
    </w:p>
    <w:p w14:paraId="5916EAD4" w14:textId="77777777" w:rsidR="00C8172E" w:rsidRPr="009B29DA" w:rsidRDefault="00C8172E" w:rsidP="00C8172E">
      <w:pPr>
        <w:jc w:val="both"/>
        <w:rPr>
          <w:b/>
          <w:sz w:val="22"/>
          <w:szCs w:val="22"/>
        </w:rPr>
      </w:pPr>
      <w:r>
        <w:rPr>
          <w:b/>
          <w:sz w:val="22"/>
          <w:szCs w:val="22"/>
        </w:rPr>
        <w:t>Proposal 2</w:t>
      </w:r>
      <w:r w:rsidRPr="009B29DA">
        <w:rPr>
          <w:b/>
          <w:sz w:val="22"/>
          <w:szCs w:val="22"/>
        </w:rPr>
        <w:t>:</w:t>
      </w:r>
    </w:p>
    <w:p w14:paraId="5F3BB7B5" w14:textId="77777777" w:rsidR="00C8172E" w:rsidRDefault="00C8172E" w:rsidP="00FC343B">
      <w:pPr>
        <w:pStyle w:val="BodyText"/>
        <w:numPr>
          <w:ilvl w:val="0"/>
          <w:numId w:val="3"/>
        </w:numPr>
        <w:spacing w:after="0"/>
        <w:rPr>
          <w:rFonts w:ascii="Times New Roman" w:hAnsi="Times New Roman"/>
          <w:i/>
          <w:sz w:val="22"/>
          <w:szCs w:val="22"/>
          <w:lang w:eastAsia="zh-CN"/>
        </w:rPr>
      </w:pPr>
      <w:r>
        <w:rPr>
          <w:rFonts w:ascii="Times New Roman" w:hAnsi="Times New Roman"/>
          <w:i/>
          <w:sz w:val="22"/>
          <w:szCs w:val="22"/>
          <w:lang w:eastAsia="zh-CN"/>
        </w:rPr>
        <w:t>Initiate collection of input from companies on feasibility of simultaneous Tx/Rx to/from two NR cells.</w:t>
      </w:r>
    </w:p>
    <w:p w14:paraId="11037BCA" w14:textId="77777777" w:rsidR="00C8172E" w:rsidRDefault="00C8172E" w:rsidP="00FC343B">
      <w:pPr>
        <w:pStyle w:val="BodyText"/>
        <w:numPr>
          <w:ilvl w:val="0"/>
          <w:numId w:val="3"/>
        </w:numPr>
        <w:spacing w:after="0"/>
        <w:rPr>
          <w:rFonts w:ascii="Times New Roman" w:hAnsi="Times New Roman"/>
          <w:i/>
          <w:sz w:val="22"/>
          <w:szCs w:val="22"/>
          <w:lang w:eastAsia="zh-CN"/>
        </w:rPr>
      </w:pPr>
      <w:r>
        <w:rPr>
          <w:rFonts w:ascii="Times New Roman" w:hAnsi="Times New Roman"/>
          <w:i/>
          <w:sz w:val="22"/>
          <w:szCs w:val="22"/>
          <w:lang w:eastAsia="zh-CN"/>
        </w:rPr>
        <w:t>Classify collection of the information into 2 categories, inter-frequency inter-band, inter-frequency intra-band, and intra-frequency (intra-band). Further subcategorize each cases depending the MRTD and MTTD expected for the UE to handle.</w:t>
      </w:r>
    </w:p>
    <w:p w14:paraId="2BDAECEA" w14:textId="77777777" w:rsidR="005D1D82" w:rsidRDefault="005D1D82" w:rsidP="00587196">
      <w:pPr>
        <w:pStyle w:val="BodyText"/>
        <w:spacing w:after="0"/>
        <w:rPr>
          <w:rFonts w:ascii="Times New Roman" w:hAnsi="Times New Roman"/>
          <w:sz w:val="22"/>
          <w:szCs w:val="22"/>
          <w:lang w:eastAsia="zh-CN"/>
        </w:rPr>
      </w:pPr>
    </w:p>
    <w:p w14:paraId="5CF8D1EB" w14:textId="77777777" w:rsidR="00587196" w:rsidRDefault="00587196" w:rsidP="00587196">
      <w:pPr>
        <w:pStyle w:val="BodyText"/>
        <w:spacing w:after="0"/>
        <w:rPr>
          <w:rFonts w:ascii="Times New Roman" w:hAnsi="Times New Roman"/>
          <w:sz w:val="22"/>
          <w:szCs w:val="22"/>
          <w:lang w:eastAsia="zh-CN"/>
        </w:rPr>
      </w:pPr>
    </w:p>
    <w:p w14:paraId="454D3361" w14:textId="77777777" w:rsidR="00587196" w:rsidRDefault="00587196" w:rsidP="00587196">
      <w:pPr>
        <w:pStyle w:val="BodyText"/>
        <w:spacing w:after="0"/>
        <w:rPr>
          <w:rFonts w:ascii="Times New Roman" w:hAnsi="Times New Roman"/>
          <w:sz w:val="22"/>
          <w:szCs w:val="22"/>
          <w:lang w:eastAsia="zh-CN"/>
        </w:rPr>
      </w:pPr>
    </w:p>
    <w:p w14:paraId="3DB8E9A1" w14:textId="77777777" w:rsidR="00587196" w:rsidRDefault="00587196" w:rsidP="00587196">
      <w:pPr>
        <w:pStyle w:val="BodyText"/>
        <w:spacing w:after="0"/>
        <w:rPr>
          <w:rFonts w:ascii="Times New Roman" w:hAnsi="Times New Roman"/>
          <w:sz w:val="22"/>
          <w:szCs w:val="22"/>
          <w:lang w:eastAsia="zh-CN"/>
        </w:rPr>
      </w:pPr>
    </w:p>
    <w:p w14:paraId="441A9F3C" w14:textId="3460CC50" w:rsidR="00587196" w:rsidRPr="009B29DA" w:rsidRDefault="00587196" w:rsidP="00587196">
      <w:pPr>
        <w:pStyle w:val="Heading1"/>
        <w:rPr>
          <w:rFonts w:cs="Arial"/>
          <w:sz w:val="32"/>
          <w:szCs w:val="32"/>
          <w:lang w:val="en-US"/>
        </w:rPr>
      </w:pPr>
      <w:r>
        <w:rPr>
          <w:rFonts w:cs="Arial"/>
          <w:sz w:val="32"/>
          <w:szCs w:val="32"/>
          <w:lang w:val="en-US"/>
        </w:rPr>
        <w:t>Reference</w:t>
      </w:r>
    </w:p>
    <w:p w14:paraId="509A1CEE" w14:textId="00FB5B05" w:rsidR="00587196" w:rsidRDefault="00587196" w:rsidP="00FC343B">
      <w:pPr>
        <w:pStyle w:val="BodyText"/>
        <w:numPr>
          <w:ilvl w:val="0"/>
          <w:numId w:val="5"/>
        </w:numPr>
        <w:spacing w:after="0"/>
        <w:ind w:left="450" w:hanging="450"/>
        <w:rPr>
          <w:rFonts w:ascii="Times New Roman" w:hAnsi="Times New Roman"/>
          <w:sz w:val="22"/>
          <w:szCs w:val="22"/>
          <w:lang w:eastAsia="zh-CN"/>
        </w:rPr>
      </w:pPr>
      <w:bookmarkStart w:id="1" w:name="_Ref1092088"/>
      <w:r w:rsidRPr="00587196">
        <w:rPr>
          <w:rFonts w:ascii="Times New Roman" w:hAnsi="Times New Roman"/>
          <w:sz w:val="22"/>
          <w:szCs w:val="22"/>
          <w:lang w:eastAsia="zh-CN"/>
        </w:rPr>
        <w:t>RP-181433</w:t>
      </w:r>
      <w:r>
        <w:rPr>
          <w:rFonts w:ascii="Times New Roman" w:hAnsi="Times New Roman"/>
          <w:sz w:val="22"/>
          <w:szCs w:val="22"/>
          <w:lang w:eastAsia="zh-CN"/>
        </w:rPr>
        <w:t>, “</w:t>
      </w:r>
      <w:r w:rsidRPr="00587196">
        <w:rPr>
          <w:rFonts w:ascii="Times New Roman" w:hAnsi="Times New Roman"/>
          <w:sz w:val="22"/>
          <w:szCs w:val="22"/>
          <w:lang w:eastAsia="zh-CN"/>
        </w:rPr>
        <w:t>New WID: NR mobility enhancements</w:t>
      </w:r>
      <w:r>
        <w:rPr>
          <w:rFonts w:ascii="Times New Roman" w:hAnsi="Times New Roman"/>
          <w:sz w:val="22"/>
          <w:szCs w:val="22"/>
          <w:lang w:eastAsia="zh-CN"/>
        </w:rPr>
        <w:t>,” Intel Corp.</w:t>
      </w:r>
      <w:bookmarkEnd w:id="1"/>
    </w:p>
    <w:p w14:paraId="6194DDE0" w14:textId="0C6FED33" w:rsidR="002D44A3" w:rsidRDefault="002D44A3" w:rsidP="00FC343B">
      <w:pPr>
        <w:pStyle w:val="BodyText"/>
        <w:numPr>
          <w:ilvl w:val="0"/>
          <w:numId w:val="5"/>
        </w:numPr>
        <w:spacing w:after="0"/>
        <w:ind w:left="450" w:hanging="450"/>
        <w:rPr>
          <w:rFonts w:ascii="Times New Roman" w:hAnsi="Times New Roman"/>
          <w:sz w:val="22"/>
          <w:szCs w:val="22"/>
          <w:lang w:eastAsia="zh-CN"/>
        </w:rPr>
      </w:pPr>
      <w:bookmarkStart w:id="2" w:name="_Ref1133417"/>
      <w:r w:rsidRPr="002D44A3">
        <w:rPr>
          <w:rFonts w:ascii="Times New Roman" w:hAnsi="Times New Roman"/>
          <w:sz w:val="22"/>
          <w:szCs w:val="22"/>
          <w:lang w:eastAsia="zh-CN"/>
        </w:rPr>
        <w:t>R2-1900873</w:t>
      </w:r>
      <w:r>
        <w:rPr>
          <w:rFonts w:ascii="Times New Roman" w:hAnsi="Times New Roman"/>
          <w:sz w:val="22"/>
          <w:szCs w:val="22"/>
          <w:lang w:eastAsia="zh-CN"/>
        </w:rPr>
        <w:t>, “W</w:t>
      </w:r>
      <w:r w:rsidRPr="002D44A3">
        <w:rPr>
          <w:rFonts w:ascii="Times New Roman" w:hAnsi="Times New Roman"/>
          <w:sz w:val="22"/>
          <w:szCs w:val="22"/>
          <w:lang w:eastAsia="zh-CN"/>
        </w:rPr>
        <w:t>ork plan for NR mobility enhancement</w:t>
      </w:r>
      <w:r>
        <w:rPr>
          <w:rFonts w:ascii="Times New Roman" w:hAnsi="Times New Roman"/>
          <w:sz w:val="22"/>
          <w:szCs w:val="22"/>
          <w:lang w:eastAsia="zh-CN"/>
        </w:rPr>
        <w:t>,” Intel Corp.</w:t>
      </w:r>
      <w:bookmarkEnd w:id="2"/>
    </w:p>
    <w:p w14:paraId="54F0DB9B" w14:textId="16DB94E5" w:rsidR="00D070B9" w:rsidRDefault="00D070B9" w:rsidP="00FC343B">
      <w:pPr>
        <w:pStyle w:val="BodyText"/>
        <w:numPr>
          <w:ilvl w:val="0"/>
          <w:numId w:val="5"/>
        </w:numPr>
        <w:spacing w:after="0"/>
        <w:ind w:left="450" w:hanging="450"/>
        <w:rPr>
          <w:rFonts w:ascii="Times New Roman" w:hAnsi="Times New Roman"/>
          <w:sz w:val="22"/>
          <w:szCs w:val="22"/>
          <w:lang w:eastAsia="zh-CN"/>
        </w:rPr>
      </w:pPr>
      <w:bookmarkStart w:id="3" w:name="_Ref1141598"/>
      <w:r>
        <w:rPr>
          <w:rFonts w:ascii="Times New Roman" w:hAnsi="Times New Roman"/>
          <w:sz w:val="22"/>
          <w:szCs w:val="22"/>
          <w:lang w:eastAsia="zh-CN"/>
        </w:rPr>
        <w:t>R1-1814411, “</w:t>
      </w:r>
      <w:r w:rsidRPr="00D070B9">
        <w:rPr>
          <w:rFonts w:ascii="Times New Roman" w:hAnsi="Times New Roman"/>
          <w:sz w:val="22"/>
          <w:szCs w:val="22"/>
          <w:lang w:eastAsia="zh-CN"/>
        </w:rPr>
        <w:t>Reply LS on the Interruption time during mobility in LTE</w:t>
      </w:r>
      <w:r>
        <w:rPr>
          <w:rFonts w:ascii="Times New Roman" w:hAnsi="Times New Roman"/>
          <w:sz w:val="22"/>
          <w:szCs w:val="22"/>
          <w:lang w:eastAsia="zh-CN"/>
        </w:rPr>
        <w:t>,” 3GPP RAN WG1</w:t>
      </w:r>
      <w:bookmarkEnd w:id="3"/>
    </w:p>
    <w:p w14:paraId="5BBAD16B" w14:textId="77777777" w:rsidR="004D0992" w:rsidRDefault="004D0992" w:rsidP="004D0992">
      <w:pPr>
        <w:pStyle w:val="BodyText"/>
        <w:spacing w:after="0"/>
        <w:rPr>
          <w:rFonts w:ascii="Times New Roman" w:hAnsi="Times New Roman"/>
          <w:sz w:val="22"/>
          <w:szCs w:val="22"/>
          <w:lang w:eastAsia="zh-CN"/>
        </w:rPr>
      </w:pPr>
    </w:p>
    <w:p w14:paraId="2900E391" w14:textId="77777777" w:rsidR="004D0992" w:rsidRDefault="004D0992" w:rsidP="004D0992">
      <w:pPr>
        <w:pStyle w:val="BodyText"/>
        <w:spacing w:after="0"/>
        <w:rPr>
          <w:rFonts w:ascii="Times New Roman" w:hAnsi="Times New Roman"/>
          <w:sz w:val="22"/>
          <w:szCs w:val="22"/>
          <w:lang w:eastAsia="zh-CN"/>
        </w:rPr>
      </w:pPr>
    </w:p>
    <w:p w14:paraId="22270885" w14:textId="77777777" w:rsidR="004D0992" w:rsidRDefault="004D0992" w:rsidP="004D0992">
      <w:pPr>
        <w:pStyle w:val="BodyText"/>
        <w:spacing w:after="0"/>
        <w:rPr>
          <w:rFonts w:ascii="Times New Roman" w:hAnsi="Times New Roman"/>
          <w:sz w:val="22"/>
          <w:szCs w:val="22"/>
          <w:lang w:eastAsia="zh-CN"/>
        </w:rPr>
      </w:pPr>
    </w:p>
    <w:p w14:paraId="4E7E9DCC" w14:textId="77777777" w:rsidR="004D0992" w:rsidRPr="00587196" w:rsidRDefault="004D0992" w:rsidP="004D0992">
      <w:pPr>
        <w:pStyle w:val="BodyText"/>
        <w:spacing w:after="0"/>
        <w:rPr>
          <w:rFonts w:ascii="Times New Roman" w:hAnsi="Times New Roman"/>
          <w:sz w:val="22"/>
          <w:szCs w:val="22"/>
          <w:lang w:eastAsia="zh-CN"/>
        </w:rPr>
      </w:pPr>
    </w:p>
    <w:sectPr w:rsidR="004D0992" w:rsidRPr="00587196"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DCB119" w14:textId="77777777" w:rsidR="00FC343B" w:rsidRDefault="00FC343B">
      <w:r>
        <w:separator/>
      </w:r>
    </w:p>
  </w:endnote>
  <w:endnote w:type="continuationSeparator" w:id="0">
    <w:p w14:paraId="157BA0B9" w14:textId="77777777" w:rsidR="00FC343B" w:rsidRDefault="00FC3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1E6A44" w:rsidRDefault="001E6A4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1E6A44" w:rsidRDefault="001E6A4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1E6A44" w:rsidRDefault="001E6A4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8172E">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172E">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1EF3C6" w14:textId="77777777" w:rsidR="00FC343B" w:rsidRDefault="00FC343B">
      <w:r>
        <w:separator/>
      </w:r>
    </w:p>
  </w:footnote>
  <w:footnote w:type="continuationSeparator" w:id="0">
    <w:p w14:paraId="2194B3B0" w14:textId="77777777" w:rsidR="00FC343B" w:rsidRDefault="00FC34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1E6A44" w:rsidRDefault="001E6A4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1232156"/>
    <w:multiLevelType w:val="hybridMultilevel"/>
    <w:tmpl w:val="88BC1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47181FD1"/>
    <w:multiLevelType w:val="hybridMultilevel"/>
    <w:tmpl w:val="8B7C8A72"/>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1"/>
  </w:num>
  <w:num w:numId="4">
    <w:abstractNumId w:val="2"/>
    <w:lvlOverride w:ilvl="0"/>
    <w:lvlOverride w:ilvl="1"/>
    <w:lvlOverride w:ilvl="2"/>
    <w:lvlOverride w:ilvl="3"/>
    <w:lvlOverride w:ilvl="4"/>
    <w:lvlOverride w:ilvl="5"/>
    <w:lvlOverride w:ilvl="6"/>
    <w:lvlOverride w:ilvl="7"/>
    <w:lvlOverride w:ilvl="8"/>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54C"/>
    <w:rsid w:val="00005B58"/>
    <w:rsid w:val="00006780"/>
    <w:rsid w:val="00006C7A"/>
    <w:rsid w:val="000071F7"/>
    <w:rsid w:val="000072BD"/>
    <w:rsid w:val="0000792C"/>
    <w:rsid w:val="00007CEF"/>
    <w:rsid w:val="000101EF"/>
    <w:rsid w:val="0001087B"/>
    <w:rsid w:val="00010E97"/>
    <w:rsid w:val="00010FD1"/>
    <w:rsid w:val="00011703"/>
    <w:rsid w:val="000124D1"/>
    <w:rsid w:val="00012D90"/>
    <w:rsid w:val="0001321B"/>
    <w:rsid w:val="000137FF"/>
    <w:rsid w:val="000138F3"/>
    <w:rsid w:val="00013B63"/>
    <w:rsid w:val="000141F0"/>
    <w:rsid w:val="000157C3"/>
    <w:rsid w:val="00015909"/>
    <w:rsid w:val="00015BCB"/>
    <w:rsid w:val="000162B2"/>
    <w:rsid w:val="00016DCE"/>
    <w:rsid w:val="0001729B"/>
    <w:rsid w:val="00017309"/>
    <w:rsid w:val="00020331"/>
    <w:rsid w:val="000205C1"/>
    <w:rsid w:val="000208B8"/>
    <w:rsid w:val="00020D61"/>
    <w:rsid w:val="0002130A"/>
    <w:rsid w:val="0002165C"/>
    <w:rsid w:val="00021BBC"/>
    <w:rsid w:val="00021C67"/>
    <w:rsid w:val="00021DEC"/>
    <w:rsid w:val="000222F7"/>
    <w:rsid w:val="00022720"/>
    <w:rsid w:val="000228C4"/>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A16"/>
    <w:rsid w:val="00036C45"/>
    <w:rsid w:val="00036FA7"/>
    <w:rsid w:val="000377E3"/>
    <w:rsid w:val="00037910"/>
    <w:rsid w:val="00037A21"/>
    <w:rsid w:val="00040082"/>
    <w:rsid w:val="000404F2"/>
    <w:rsid w:val="0004067F"/>
    <w:rsid w:val="000409BB"/>
    <w:rsid w:val="00040F7A"/>
    <w:rsid w:val="000412B7"/>
    <w:rsid w:val="000412BE"/>
    <w:rsid w:val="000413B8"/>
    <w:rsid w:val="0004182E"/>
    <w:rsid w:val="000418C8"/>
    <w:rsid w:val="000426B1"/>
    <w:rsid w:val="00042BFC"/>
    <w:rsid w:val="000430CF"/>
    <w:rsid w:val="00043703"/>
    <w:rsid w:val="00043FE0"/>
    <w:rsid w:val="0004403C"/>
    <w:rsid w:val="00044225"/>
    <w:rsid w:val="00044359"/>
    <w:rsid w:val="000443CA"/>
    <w:rsid w:val="00044576"/>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30FF"/>
    <w:rsid w:val="0006326D"/>
    <w:rsid w:val="00063485"/>
    <w:rsid w:val="00063F57"/>
    <w:rsid w:val="0006435E"/>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3940"/>
    <w:rsid w:val="00074375"/>
    <w:rsid w:val="000743A0"/>
    <w:rsid w:val="00074BF5"/>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E29"/>
    <w:rsid w:val="00087F91"/>
    <w:rsid w:val="00090573"/>
    <w:rsid w:val="00090586"/>
    <w:rsid w:val="00091714"/>
    <w:rsid w:val="000921E3"/>
    <w:rsid w:val="00092334"/>
    <w:rsid w:val="000931C3"/>
    <w:rsid w:val="00093E06"/>
    <w:rsid w:val="0009437A"/>
    <w:rsid w:val="000947B7"/>
    <w:rsid w:val="00095671"/>
    <w:rsid w:val="00095920"/>
    <w:rsid w:val="00095F53"/>
    <w:rsid w:val="0009612D"/>
    <w:rsid w:val="00096348"/>
    <w:rsid w:val="0009653B"/>
    <w:rsid w:val="0009680E"/>
    <w:rsid w:val="000968D8"/>
    <w:rsid w:val="0009709B"/>
    <w:rsid w:val="00097420"/>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4F4"/>
    <w:rsid w:val="000B081C"/>
    <w:rsid w:val="000B0E58"/>
    <w:rsid w:val="000B10AB"/>
    <w:rsid w:val="000B17A1"/>
    <w:rsid w:val="000B1CD3"/>
    <w:rsid w:val="000B256B"/>
    <w:rsid w:val="000B32D4"/>
    <w:rsid w:val="000B38DA"/>
    <w:rsid w:val="000B3AA9"/>
    <w:rsid w:val="000B3F37"/>
    <w:rsid w:val="000B49D7"/>
    <w:rsid w:val="000B53AF"/>
    <w:rsid w:val="000B546F"/>
    <w:rsid w:val="000B60B9"/>
    <w:rsid w:val="000B65BE"/>
    <w:rsid w:val="000B6BDF"/>
    <w:rsid w:val="000B71B6"/>
    <w:rsid w:val="000B7387"/>
    <w:rsid w:val="000B74B3"/>
    <w:rsid w:val="000B76BB"/>
    <w:rsid w:val="000B7D5E"/>
    <w:rsid w:val="000C036C"/>
    <w:rsid w:val="000C133A"/>
    <w:rsid w:val="000C193E"/>
    <w:rsid w:val="000C1BA3"/>
    <w:rsid w:val="000C1DBD"/>
    <w:rsid w:val="000C1F69"/>
    <w:rsid w:val="000C27C6"/>
    <w:rsid w:val="000C2DE1"/>
    <w:rsid w:val="000C2FD7"/>
    <w:rsid w:val="000C393F"/>
    <w:rsid w:val="000C3987"/>
    <w:rsid w:val="000C39E0"/>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4324"/>
    <w:rsid w:val="000D46EE"/>
    <w:rsid w:val="000D4ABD"/>
    <w:rsid w:val="000D4CE9"/>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18A"/>
    <w:rsid w:val="000E060F"/>
    <w:rsid w:val="000E1438"/>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95B"/>
    <w:rsid w:val="000F13C4"/>
    <w:rsid w:val="000F13D7"/>
    <w:rsid w:val="000F17D8"/>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67A"/>
    <w:rsid w:val="00101489"/>
    <w:rsid w:val="00101513"/>
    <w:rsid w:val="00101A0E"/>
    <w:rsid w:val="00101ACE"/>
    <w:rsid w:val="00102147"/>
    <w:rsid w:val="00102D2E"/>
    <w:rsid w:val="00102ED5"/>
    <w:rsid w:val="00103658"/>
    <w:rsid w:val="0010366C"/>
    <w:rsid w:val="00104058"/>
    <w:rsid w:val="0010405D"/>
    <w:rsid w:val="00104228"/>
    <w:rsid w:val="0010472F"/>
    <w:rsid w:val="00104A80"/>
    <w:rsid w:val="001050B7"/>
    <w:rsid w:val="001050DC"/>
    <w:rsid w:val="0010521E"/>
    <w:rsid w:val="001052CF"/>
    <w:rsid w:val="0010568A"/>
    <w:rsid w:val="00105748"/>
    <w:rsid w:val="001057C0"/>
    <w:rsid w:val="00105820"/>
    <w:rsid w:val="0010593E"/>
    <w:rsid w:val="00105CEE"/>
    <w:rsid w:val="00106012"/>
    <w:rsid w:val="0010660E"/>
    <w:rsid w:val="00106A95"/>
    <w:rsid w:val="00106CC3"/>
    <w:rsid w:val="00106E7E"/>
    <w:rsid w:val="001074D1"/>
    <w:rsid w:val="0011062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08A"/>
    <w:rsid w:val="0011536C"/>
    <w:rsid w:val="00115716"/>
    <w:rsid w:val="0011584C"/>
    <w:rsid w:val="00115D19"/>
    <w:rsid w:val="00115F70"/>
    <w:rsid w:val="00116F02"/>
    <w:rsid w:val="00117957"/>
    <w:rsid w:val="00117A01"/>
    <w:rsid w:val="00117B90"/>
    <w:rsid w:val="001203DB"/>
    <w:rsid w:val="0012079F"/>
    <w:rsid w:val="001207F3"/>
    <w:rsid w:val="00121897"/>
    <w:rsid w:val="00122581"/>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C28"/>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0B3"/>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1A7"/>
    <w:rsid w:val="001618A3"/>
    <w:rsid w:val="00162262"/>
    <w:rsid w:val="00162355"/>
    <w:rsid w:val="001627B4"/>
    <w:rsid w:val="00162BD5"/>
    <w:rsid w:val="00162CF1"/>
    <w:rsid w:val="00162F82"/>
    <w:rsid w:val="001630E4"/>
    <w:rsid w:val="001639BC"/>
    <w:rsid w:val="00163AFC"/>
    <w:rsid w:val="00164646"/>
    <w:rsid w:val="001647FA"/>
    <w:rsid w:val="001649D4"/>
    <w:rsid w:val="00165089"/>
    <w:rsid w:val="00165137"/>
    <w:rsid w:val="0016634F"/>
    <w:rsid w:val="001669F9"/>
    <w:rsid w:val="00166BBE"/>
    <w:rsid w:val="0016700E"/>
    <w:rsid w:val="0016711A"/>
    <w:rsid w:val="0016764C"/>
    <w:rsid w:val="00167709"/>
    <w:rsid w:val="001700F9"/>
    <w:rsid w:val="00170397"/>
    <w:rsid w:val="001706E4"/>
    <w:rsid w:val="001708D0"/>
    <w:rsid w:val="00170AC7"/>
    <w:rsid w:val="00171944"/>
    <w:rsid w:val="00171D7E"/>
    <w:rsid w:val="00171F14"/>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800DB"/>
    <w:rsid w:val="00180149"/>
    <w:rsid w:val="0018016C"/>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2DE2"/>
    <w:rsid w:val="00193987"/>
    <w:rsid w:val="0019573B"/>
    <w:rsid w:val="0019592C"/>
    <w:rsid w:val="00196085"/>
    <w:rsid w:val="00196A48"/>
    <w:rsid w:val="00196B90"/>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7"/>
    <w:rsid w:val="001A4EDF"/>
    <w:rsid w:val="001A5174"/>
    <w:rsid w:val="001A61A0"/>
    <w:rsid w:val="001A628F"/>
    <w:rsid w:val="001A6945"/>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EE"/>
    <w:rsid w:val="001B2993"/>
    <w:rsid w:val="001B3754"/>
    <w:rsid w:val="001B4123"/>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893"/>
    <w:rsid w:val="001D3C68"/>
    <w:rsid w:val="001D4315"/>
    <w:rsid w:val="001D43C0"/>
    <w:rsid w:val="001D4969"/>
    <w:rsid w:val="001D4AF0"/>
    <w:rsid w:val="001D4F24"/>
    <w:rsid w:val="001D506F"/>
    <w:rsid w:val="001D57BC"/>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EEF"/>
    <w:rsid w:val="001E3188"/>
    <w:rsid w:val="001E31D1"/>
    <w:rsid w:val="001E32BE"/>
    <w:rsid w:val="001E3601"/>
    <w:rsid w:val="001E3850"/>
    <w:rsid w:val="001E3A45"/>
    <w:rsid w:val="001E420B"/>
    <w:rsid w:val="001E4583"/>
    <w:rsid w:val="001E4704"/>
    <w:rsid w:val="001E4808"/>
    <w:rsid w:val="001E50CB"/>
    <w:rsid w:val="001E5BB2"/>
    <w:rsid w:val="001E5D1F"/>
    <w:rsid w:val="001E6446"/>
    <w:rsid w:val="001E684F"/>
    <w:rsid w:val="001E6A44"/>
    <w:rsid w:val="001E6C1B"/>
    <w:rsid w:val="001E6DE6"/>
    <w:rsid w:val="001E6F14"/>
    <w:rsid w:val="001E719A"/>
    <w:rsid w:val="001E750C"/>
    <w:rsid w:val="001F0387"/>
    <w:rsid w:val="001F0481"/>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210"/>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25B4"/>
    <w:rsid w:val="00212816"/>
    <w:rsid w:val="00212D30"/>
    <w:rsid w:val="002130BD"/>
    <w:rsid w:val="00213851"/>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337A"/>
    <w:rsid w:val="002235DC"/>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23E"/>
    <w:rsid w:val="002314EE"/>
    <w:rsid w:val="00231740"/>
    <w:rsid w:val="00231929"/>
    <w:rsid w:val="00231D67"/>
    <w:rsid w:val="00232191"/>
    <w:rsid w:val="00232E9D"/>
    <w:rsid w:val="00233B04"/>
    <w:rsid w:val="002344C8"/>
    <w:rsid w:val="002349C5"/>
    <w:rsid w:val="00234F06"/>
    <w:rsid w:val="00235581"/>
    <w:rsid w:val="00235698"/>
    <w:rsid w:val="00235724"/>
    <w:rsid w:val="00235FDC"/>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89E"/>
    <w:rsid w:val="00253A89"/>
    <w:rsid w:val="00253D64"/>
    <w:rsid w:val="00254F30"/>
    <w:rsid w:val="00255C71"/>
    <w:rsid w:val="00256F02"/>
    <w:rsid w:val="002571C8"/>
    <w:rsid w:val="002572F1"/>
    <w:rsid w:val="00257A62"/>
    <w:rsid w:val="00257E4E"/>
    <w:rsid w:val="00260156"/>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193A"/>
    <w:rsid w:val="00281BDF"/>
    <w:rsid w:val="0028209B"/>
    <w:rsid w:val="002825CE"/>
    <w:rsid w:val="002826D0"/>
    <w:rsid w:val="002829E8"/>
    <w:rsid w:val="00283181"/>
    <w:rsid w:val="002835A5"/>
    <w:rsid w:val="002836DC"/>
    <w:rsid w:val="00283D6B"/>
    <w:rsid w:val="002841B0"/>
    <w:rsid w:val="00284E7F"/>
    <w:rsid w:val="00285520"/>
    <w:rsid w:val="00285894"/>
    <w:rsid w:val="00285E28"/>
    <w:rsid w:val="00286487"/>
    <w:rsid w:val="00286631"/>
    <w:rsid w:val="00286B14"/>
    <w:rsid w:val="00286F76"/>
    <w:rsid w:val="00287376"/>
    <w:rsid w:val="002877DE"/>
    <w:rsid w:val="00287C28"/>
    <w:rsid w:val="00287C45"/>
    <w:rsid w:val="00290254"/>
    <w:rsid w:val="0029178F"/>
    <w:rsid w:val="00291B01"/>
    <w:rsid w:val="002931AA"/>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732C"/>
    <w:rsid w:val="002A7A6A"/>
    <w:rsid w:val="002A7AB4"/>
    <w:rsid w:val="002A7B72"/>
    <w:rsid w:val="002B07BF"/>
    <w:rsid w:val="002B0805"/>
    <w:rsid w:val="002B0C99"/>
    <w:rsid w:val="002B0EDA"/>
    <w:rsid w:val="002B10F9"/>
    <w:rsid w:val="002B21D6"/>
    <w:rsid w:val="002B267B"/>
    <w:rsid w:val="002B2C92"/>
    <w:rsid w:val="002B2F85"/>
    <w:rsid w:val="002B3081"/>
    <w:rsid w:val="002B318B"/>
    <w:rsid w:val="002B32BC"/>
    <w:rsid w:val="002B340B"/>
    <w:rsid w:val="002B34AE"/>
    <w:rsid w:val="002B3D90"/>
    <w:rsid w:val="002B4C39"/>
    <w:rsid w:val="002B53AA"/>
    <w:rsid w:val="002B5976"/>
    <w:rsid w:val="002B601E"/>
    <w:rsid w:val="002B61C9"/>
    <w:rsid w:val="002B6246"/>
    <w:rsid w:val="002B6397"/>
    <w:rsid w:val="002B64FE"/>
    <w:rsid w:val="002B651D"/>
    <w:rsid w:val="002B6890"/>
    <w:rsid w:val="002B694E"/>
    <w:rsid w:val="002C04C2"/>
    <w:rsid w:val="002C0818"/>
    <w:rsid w:val="002C0DD0"/>
    <w:rsid w:val="002C0E0A"/>
    <w:rsid w:val="002C1DF1"/>
    <w:rsid w:val="002C203A"/>
    <w:rsid w:val="002C2E8A"/>
    <w:rsid w:val="002C2FCD"/>
    <w:rsid w:val="002C3295"/>
    <w:rsid w:val="002C36D3"/>
    <w:rsid w:val="002C37F8"/>
    <w:rsid w:val="002C3AE4"/>
    <w:rsid w:val="002C3C99"/>
    <w:rsid w:val="002C3E89"/>
    <w:rsid w:val="002C5533"/>
    <w:rsid w:val="002C5620"/>
    <w:rsid w:val="002C5A6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2E0"/>
    <w:rsid w:val="002D5DEA"/>
    <w:rsid w:val="002D6127"/>
    <w:rsid w:val="002D68C3"/>
    <w:rsid w:val="002D6C69"/>
    <w:rsid w:val="002D74E9"/>
    <w:rsid w:val="002D772F"/>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B7"/>
    <w:rsid w:val="002E3D5A"/>
    <w:rsid w:val="002E4196"/>
    <w:rsid w:val="002E53F3"/>
    <w:rsid w:val="002E58E1"/>
    <w:rsid w:val="002E5BDD"/>
    <w:rsid w:val="002E5C56"/>
    <w:rsid w:val="002E679D"/>
    <w:rsid w:val="002E723B"/>
    <w:rsid w:val="002E72FD"/>
    <w:rsid w:val="002E7321"/>
    <w:rsid w:val="002E734A"/>
    <w:rsid w:val="002E788C"/>
    <w:rsid w:val="002E7894"/>
    <w:rsid w:val="002F0045"/>
    <w:rsid w:val="002F00F0"/>
    <w:rsid w:val="002F025B"/>
    <w:rsid w:val="002F0684"/>
    <w:rsid w:val="002F0ADB"/>
    <w:rsid w:val="002F1CE2"/>
    <w:rsid w:val="002F249E"/>
    <w:rsid w:val="002F2AE0"/>
    <w:rsid w:val="002F381D"/>
    <w:rsid w:val="002F3879"/>
    <w:rsid w:val="002F3F16"/>
    <w:rsid w:val="002F413F"/>
    <w:rsid w:val="002F44AD"/>
    <w:rsid w:val="002F45D3"/>
    <w:rsid w:val="002F4934"/>
    <w:rsid w:val="002F4A52"/>
    <w:rsid w:val="002F4CF5"/>
    <w:rsid w:val="002F4FC5"/>
    <w:rsid w:val="002F5422"/>
    <w:rsid w:val="002F5634"/>
    <w:rsid w:val="002F5FDA"/>
    <w:rsid w:val="002F619C"/>
    <w:rsid w:val="002F6319"/>
    <w:rsid w:val="002F65CC"/>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A5E"/>
    <w:rsid w:val="00307B27"/>
    <w:rsid w:val="00307F28"/>
    <w:rsid w:val="003101DC"/>
    <w:rsid w:val="0031035A"/>
    <w:rsid w:val="00310CC6"/>
    <w:rsid w:val="00310E9A"/>
    <w:rsid w:val="00311642"/>
    <w:rsid w:val="00311761"/>
    <w:rsid w:val="00311941"/>
    <w:rsid w:val="003121B8"/>
    <w:rsid w:val="003137A0"/>
    <w:rsid w:val="003137ED"/>
    <w:rsid w:val="00313C4F"/>
    <w:rsid w:val="003141C2"/>
    <w:rsid w:val="00314593"/>
    <w:rsid w:val="00314629"/>
    <w:rsid w:val="003149AD"/>
    <w:rsid w:val="00314DE8"/>
    <w:rsid w:val="0031599D"/>
    <w:rsid w:val="00315E80"/>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331"/>
    <w:rsid w:val="00335250"/>
    <w:rsid w:val="0033592C"/>
    <w:rsid w:val="00335E2A"/>
    <w:rsid w:val="00336225"/>
    <w:rsid w:val="00336780"/>
    <w:rsid w:val="003367C5"/>
    <w:rsid w:val="003370D3"/>
    <w:rsid w:val="00337C71"/>
    <w:rsid w:val="00340224"/>
    <w:rsid w:val="00340E16"/>
    <w:rsid w:val="00340E58"/>
    <w:rsid w:val="00341087"/>
    <w:rsid w:val="00341CDF"/>
    <w:rsid w:val="003421F6"/>
    <w:rsid w:val="0034243C"/>
    <w:rsid w:val="0034246D"/>
    <w:rsid w:val="003426DE"/>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14C"/>
    <w:rsid w:val="003572DE"/>
    <w:rsid w:val="00357659"/>
    <w:rsid w:val="00357712"/>
    <w:rsid w:val="00357D8A"/>
    <w:rsid w:val="0036012E"/>
    <w:rsid w:val="003603F6"/>
    <w:rsid w:val="003604DB"/>
    <w:rsid w:val="0036056F"/>
    <w:rsid w:val="00361519"/>
    <w:rsid w:val="003617B5"/>
    <w:rsid w:val="0036185C"/>
    <w:rsid w:val="0036262C"/>
    <w:rsid w:val="00362C5A"/>
    <w:rsid w:val="00364A63"/>
    <w:rsid w:val="00367D2F"/>
    <w:rsid w:val="003700A7"/>
    <w:rsid w:val="00370285"/>
    <w:rsid w:val="003703FD"/>
    <w:rsid w:val="003704EE"/>
    <w:rsid w:val="00370880"/>
    <w:rsid w:val="00370B39"/>
    <w:rsid w:val="00370EFD"/>
    <w:rsid w:val="00371137"/>
    <w:rsid w:val="00371766"/>
    <w:rsid w:val="00371831"/>
    <w:rsid w:val="003719F5"/>
    <w:rsid w:val="00372029"/>
    <w:rsid w:val="003724A1"/>
    <w:rsid w:val="00372A6B"/>
    <w:rsid w:val="00372FD7"/>
    <w:rsid w:val="003739EB"/>
    <w:rsid w:val="00373E10"/>
    <w:rsid w:val="00373F2C"/>
    <w:rsid w:val="0037406C"/>
    <w:rsid w:val="003741D2"/>
    <w:rsid w:val="003744CB"/>
    <w:rsid w:val="00374804"/>
    <w:rsid w:val="00374F06"/>
    <w:rsid w:val="00374F99"/>
    <w:rsid w:val="00375FFC"/>
    <w:rsid w:val="003764FA"/>
    <w:rsid w:val="00376B35"/>
    <w:rsid w:val="00376E52"/>
    <w:rsid w:val="0037709A"/>
    <w:rsid w:val="00377146"/>
    <w:rsid w:val="00377397"/>
    <w:rsid w:val="003774FD"/>
    <w:rsid w:val="00377562"/>
    <w:rsid w:val="003775BD"/>
    <w:rsid w:val="00377B63"/>
    <w:rsid w:val="0038084F"/>
    <w:rsid w:val="00380892"/>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62D5"/>
    <w:rsid w:val="003869D1"/>
    <w:rsid w:val="00386A15"/>
    <w:rsid w:val="00386B71"/>
    <w:rsid w:val="00386E6C"/>
    <w:rsid w:val="00386FC1"/>
    <w:rsid w:val="0038702D"/>
    <w:rsid w:val="003870BC"/>
    <w:rsid w:val="0038732E"/>
    <w:rsid w:val="00387675"/>
    <w:rsid w:val="00387771"/>
    <w:rsid w:val="00387B2B"/>
    <w:rsid w:val="003904B1"/>
    <w:rsid w:val="003907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65F"/>
    <w:rsid w:val="00396729"/>
    <w:rsid w:val="003978B8"/>
    <w:rsid w:val="00397B96"/>
    <w:rsid w:val="00397C89"/>
    <w:rsid w:val="003A020E"/>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3E66"/>
    <w:rsid w:val="003B4482"/>
    <w:rsid w:val="003B4FC5"/>
    <w:rsid w:val="003B570F"/>
    <w:rsid w:val="003B5B57"/>
    <w:rsid w:val="003B5B7E"/>
    <w:rsid w:val="003B5E30"/>
    <w:rsid w:val="003B6194"/>
    <w:rsid w:val="003B6F75"/>
    <w:rsid w:val="003B6FCB"/>
    <w:rsid w:val="003B7020"/>
    <w:rsid w:val="003B7271"/>
    <w:rsid w:val="003B7294"/>
    <w:rsid w:val="003B76FE"/>
    <w:rsid w:val="003B77B6"/>
    <w:rsid w:val="003C009A"/>
    <w:rsid w:val="003C07D7"/>
    <w:rsid w:val="003C0985"/>
    <w:rsid w:val="003C0D37"/>
    <w:rsid w:val="003C14E7"/>
    <w:rsid w:val="003C1EC9"/>
    <w:rsid w:val="003C2C9D"/>
    <w:rsid w:val="003C3B73"/>
    <w:rsid w:val="003C4250"/>
    <w:rsid w:val="003C4952"/>
    <w:rsid w:val="003C4D16"/>
    <w:rsid w:val="003C4D8C"/>
    <w:rsid w:val="003C4F25"/>
    <w:rsid w:val="003C4FCD"/>
    <w:rsid w:val="003C52D9"/>
    <w:rsid w:val="003C5E76"/>
    <w:rsid w:val="003C6580"/>
    <w:rsid w:val="003C7459"/>
    <w:rsid w:val="003C78C0"/>
    <w:rsid w:val="003C79A4"/>
    <w:rsid w:val="003C7FA8"/>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94"/>
    <w:rsid w:val="003D53D3"/>
    <w:rsid w:val="003D5717"/>
    <w:rsid w:val="003D5878"/>
    <w:rsid w:val="003D59FE"/>
    <w:rsid w:val="003D60D5"/>
    <w:rsid w:val="003D63BA"/>
    <w:rsid w:val="003D680E"/>
    <w:rsid w:val="003D70FE"/>
    <w:rsid w:val="003D79E8"/>
    <w:rsid w:val="003D7AE8"/>
    <w:rsid w:val="003D7C5F"/>
    <w:rsid w:val="003E005D"/>
    <w:rsid w:val="003E089F"/>
    <w:rsid w:val="003E09A7"/>
    <w:rsid w:val="003E0ADB"/>
    <w:rsid w:val="003E0CE4"/>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4DAB"/>
    <w:rsid w:val="003E52EB"/>
    <w:rsid w:val="003E6592"/>
    <w:rsid w:val="003E697A"/>
    <w:rsid w:val="003E703E"/>
    <w:rsid w:val="003E73BC"/>
    <w:rsid w:val="003E7A07"/>
    <w:rsid w:val="003F0656"/>
    <w:rsid w:val="003F0905"/>
    <w:rsid w:val="003F16E1"/>
    <w:rsid w:val="003F1B6D"/>
    <w:rsid w:val="003F1D73"/>
    <w:rsid w:val="003F200C"/>
    <w:rsid w:val="003F20E2"/>
    <w:rsid w:val="003F2244"/>
    <w:rsid w:val="003F23A7"/>
    <w:rsid w:val="003F2564"/>
    <w:rsid w:val="003F2624"/>
    <w:rsid w:val="003F2711"/>
    <w:rsid w:val="003F2A22"/>
    <w:rsid w:val="003F2A56"/>
    <w:rsid w:val="003F3865"/>
    <w:rsid w:val="003F3A55"/>
    <w:rsid w:val="003F4933"/>
    <w:rsid w:val="003F4977"/>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FBD"/>
    <w:rsid w:val="004024AB"/>
    <w:rsid w:val="00402F2C"/>
    <w:rsid w:val="0040303D"/>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66"/>
    <w:rsid w:val="00407C9E"/>
    <w:rsid w:val="0041029D"/>
    <w:rsid w:val="00411230"/>
    <w:rsid w:val="00411758"/>
    <w:rsid w:val="004118C9"/>
    <w:rsid w:val="0041195D"/>
    <w:rsid w:val="00412697"/>
    <w:rsid w:val="00412E0F"/>
    <w:rsid w:val="00412F8D"/>
    <w:rsid w:val="00413369"/>
    <w:rsid w:val="00414129"/>
    <w:rsid w:val="004145AE"/>
    <w:rsid w:val="0041577E"/>
    <w:rsid w:val="004157F6"/>
    <w:rsid w:val="004159D3"/>
    <w:rsid w:val="00415A14"/>
    <w:rsid w:val="0041616C"/>
    <w:rsid w:val="00416A66"/>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170"/>
    <w:rsid w:val="004402A7"/>
    <w:rsid w:val="0044035D"/>
    <w:rsid w:val="00440EA5"/>
    <w:rsid w:val="0044131C"/>
    <w:rsid w:val="0044142F"/>
    <w:rsid w:val="004417D2"/>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61BB"/>
    <w:rsid w:val="004462AF"/>
    <w:rsid w:val="0044662A"/>
    <w:rsid w:val="0044666E"/>
    <w:rsid w:val="00447486"/>
    <w:rsid w:val="00447B66"/>
    <w:rsid w:val="00450778"/>
    <w:rsid w:val="004508E1"/>
    <w:rsid w:val="00450D3B"/>
    <w:rsid w:val="004518D5"/>
    <w:rsid w:val="004519BF"/>
    <w:rsid w:val="00451B06"/>
    <w:rsid w:val="00451BEB"/>
    <w:rsid w:val="004527C0"/>
    <w:rsid w:val="00452EF6"/>
    <w:rsid w:val="00453871"/>
    <w:rsid w:val="00453DEF"/>
    <w:rsid w:val="004543E4"/>
    <w:rsid w:val="00454402"/>
    <w:rsid w:val="004548E5"/>
    <w:rsid w:val="00454BA3"/>
    <w:rsid w:val="00454F08"/>
    <w:rsid w:val="00455105"/>
    <w:rsid w:val="004553C8"/>
    <w:rsid w:val="00455C09"/>
    <w:rsid w:val="00456114"/>
    <w:rsid w:val="00456971"/>
    <w:rsid w:val="00456B9B"/>
    <w:rsid w:val="0045742D"/>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09E"/>
    <w:rsid w:val="00463448"/>
    <w:rsid w:val="00463731"/>
    <w:rsid w:val="0046434B"/>
    <w:rsid w:val="00464513"/>
    <w:rsid w:val="00464919"/>
    <w:rsid w:val="00464EE0"/>
    <w:rsid w:val="00465461"/>
    <w:rsid w:val="00465467"/>
    <w:rsid w:val="00465573"/>
    <w:rsid w:val="00465758"/>
    <w:rsid w:val="004658C3"/>
    <w:rsid w:val="00465E9A"/>
    <w:rsid w:val="00465EB3"/>
    <w:rsid w:val="0046645E"/>
    <w:rsid w:val="00467838"/>
    <w:rsid w:val="00467EE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0D7"/>
    <w:rsid w:val="00485969"/>
    <w:rsid w:val="0048598C"/>
    <w:rsid w:val="00485E8A"/>
    <w:rsid w:val="00485FA3"/>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2983"/>
    <w:rsid w:val="0049312E"/>
    <w:rsid w:val="0049349F"/>
    <w:rsid w:val="004935A4"/>
    <w:rsid w:val="00493A0D"/>
    <w:rsid w:val="00493D08"/>
    <w:rsid w:val="00494506"/>
    <w:rsid w:val="00494E75"/>
    <w:rsid w:val="00495071"/>
    <w:rsid w:val="00495227"/>
    <w:rsid w:val="004961DB"/>
    <w:rsid w:val="0049653E"/>
    <w:rsid w:val="00496BEF"/>
    <w:rsid w:val="0049792C"/>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B7E4B"/>
    <w:rsid w:val="004C0346"/>
    <w:rsid w:val="004C03CC"/>
    <w:rsid w:val="004C0B5B"/>
    <w:rsid w:val="004C0F99"/>
    <w:rsid w:val="004C130D"/>
    <w:rsid w:val="004C1624"/>
    <w:rsid w:val="004C19EB"/>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A2E"/>
    <w:rsid w:val="004C7BDF"/>
    <w:rsid w:val="004D0200"/>
    <w:rsid w:val="004D0992"/>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892"/>
    <w:rsid w:val="004E3B44"/>
    <w:rsid w:val="004E3FD8"/>
    <w:rsid w:val="004E471C"/>
    <w:rsid w:val="004E53AE"/>
    <w:rsid w:val="004E5449"/>
    <w:rsid w:val="004E5C61"/>
    <w:rsid w:val="004E611B"/>
    <w:rsid w:val="004E6158"/>
    <w:rsid w:val="004E6184"/>
    <w:rsid w:val="004E63C9"/>
    <w:rsid w:val="004E6743"/>
    <w:rsid w:val="004E6CEA"/>
    <w:rsid w:val="004E7691"/>
    <w:rsid w:val="004E76A5"/>
    <w:rsid w:val="004E7892"/>
    <w:rsid w:val="004E7B7F"/>
    <w:rsid w:val="004E7E45"/>
    <w:rsid w:val="004F01B4"/>
    <w:rsid w:val="004F020A"/>
    <w:rsid w:val="004F03E8"/>
    <w:rsid w:val="004F080C"/>
    <w:rsid w:val="004F0C82"/>
    <w:rsid w:val="004F133C"/>
    <w:rsid w:val="004F13D2"/>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07F5D"/>
    <w:rsid w:val="00510374"/>
    <w:rsid w:val="00510444"/>
    <w:rsid w:val="00510B25"/>
    <w:rsid w:val="00511E67"/>
    <w:rsid w:val="00512747"/>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564"/>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313"/>
    <w:rsid w:val="005269C2"/>
    <w:rsid w:val="00526B92"/>
    <w:rsid w:val="00526C8A"/>
    <w:rsid w:val="00527489"/>
    <w:rsid w:val="0053012B"/>
    <w:rsid w:val="0053058D"/>
    <w:rsid w:val="00530AFD"/>
    <w:rsid w:val="0053166A"/>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44C"/>
    <w:rsid w:val="005347FB"/>
    <w:rsid w:val="005349EB"/>
    <w:rsid w:val="00534AA6"/>
    <w:rsid w:val="00534C83"/>
    <w:rsid w:val="00535A27"/>
    <w:rsid w:val="0053637E"/>
    <w:rsid w:val="0053658B"/>
    <w:rsid w:val="00536918"/>
    <w:rsid w:val="00536AEE"/>
    <w:rsid w:val="00537BE9"/>
    <w:rsid w:val="00537E22"/>
    <w:rsid w:val="00540147"/>
    <w:rsid w:val="00540EB6"/>
    <w:rsid w:val="005417A0"/>
    <w:rsid w:val="00541E2B"/>
    <w:rsid w:val="005422F1"/>
    <w:rsid w:val="0054232A"/>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A8B"/>
    <w:rsid w:val="00550C80"/>
    <w:rsid w:val="00550D6F"/>
    <w:rsid w:val="00550E94"/>
    <w:rsid w:val="005511B1"/>
    <w:rsid w:val="00551210"/>
    <w:rsid w:val="00551E1E"/>
    <w:rsid w:val="00551E52"/>
    <w:rsid w:val="00552038"/>
    <w:rsid w:val="0055212C"/>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AA7"/>
    <w:rsid w:val="00557CAB"/>
    <w:rsid w:val="00557DC5"/>
    <w:rsid w:val="00560AC9"/>
    <w:rsid w:val="00560DDA"/>
    <w:rsid w:val="00561250"/>
    <w:rsid w:val="005612C6"/>
    <w:rsid w:val="0056134D"/>
    <w:rsid w:val="005613E6"/>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77FC5"/>
    <w:rsid w:val="005809EB"/>
    <w:rsid w:val="00580E45"/>
    <w:rsid w:val="005815D2"/>
    <w:rsid w:val="005818D4"/>
    <w:rsid w:val="005819D7"/>
    <w:rsid w:val="00581F00"/>
    <w:rsid w:val="00581F40"/>
    <w:rsid w:val="005829CC"/>
    <w:rsid w:val="00582E3D"/>
    <w:rsid w:val="00582EBA"/>
    <w:rsid w:val="00583147"/>
    <w:rsid w:val="005836D0"/>
    <w:rsid w:val="00583C6C"/>
    <w:rsid w:val="00583E78"/>
    <w:rsid w:val="00584496"/>
    <w:rsid w:val="00585932"/>
    <w:rsid w:val="00585C3A"/>
    <w:rsid w:val="0058628A"/>
    <w:rsid w:val="005863AF"/>
    <w:rsid w:val="00586897"/>
    <w:rsid w:val="00587117"/>
    <w:rsid w:val="00587196"/>
    <w:rsid w:val="0058759B"/>
    <w:rsid w:val="0058764D"/>
    <w:rsid w:val="0058799C"/>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D03"/>
    <w:rsid w:val="005A2229"/>
    <w:rsid w:val="005A24DB"/>
    <w:rsid w:val="005A320D"/>
    <w:rsid w:val="005A36E3"/>
    <w:rsid w:val="005A3A31"/>
    <w:rsid w:val="005A3B1E"/>
    <w:rsid w:val="005A40D5"/>
    <w:rsid w:val="005A4999"/>
    <w:rsid w:val="005A4E38"/>
    <w:rsid w:val="005A50CE"/>
    <w:rsid w:val="005A588D"/>
    <w:rsid w:val="005A58C3"/>
    <w:rsid w:val="005A59CF"/>
    <w:rsid w:val="005A6A3A"/>
    <w:rsid w:val="005A6FA1"/>
    <w:rsid w:val="005A72C5"/>
    <w:rsid w:val="005A7F72"/>
    <w:rsid w:val="005B18EC"/>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A89"/>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5A1"/>
    <w:rsid w:val="005C5849"/>
    <w:rsid w:val="005C7340"/>
    <w:rsid w:val="005C7A54"/>
    <w:rsid w:val="005C7CAD"/>
    <w:rsid w:val="005C7EF8"/>
    <w:rsid w:val="005D0102"/>
    <w:rsid w:val="005D02FA"/>
    <w:rsid w:val="005D047B"/>
    <w:rsid w:val="005D0790"/>
    <w:rsid w:val="005D1413"/>
    <w:rsid w:val="005D1D82"/>
    <w:rsid w:val="005D20FC"/>
    <w:rsid w:val="005D241F"/>
    <w:rsid w:val="005D24A2"/>
    <w:rsid w:val="005D26D7"/>
    <w:rsid w:val="005D2A49"/>
    <w:rsid w:val="005D2B7E"/>
    <w:rsid w:val="005D2EE8"/>
    <w:rsid w:val="005D31D3"/>
    <w:rsid w:val="005D39EE"/>
    <w:rsid w:val="005D3B1F"/>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F031E"/>
    <w:rsid w:val="005F09B8"/>
    <w:rsid w:val="005F0B4C"/>
    <w:rsid w:val="005F0B53"/>
    <w:rsid w:val="005F0C46"/>
    <w:rsid w:val="005F1FE4"/>
    <w:rsid w:val="005F327D"/>
    <w:rsid w:val="005F369B"/>
    <w:rsid w:val="005F39DC"/>
    <w:rsid w:val="005F3F27"/>
    <w:rsid w:val="005F3F7F"/>
    <w:rsid w:val="005F40E5"/>
    <w:rsid w:val="005F46D9"/>
    <w:rsid w:val="005F4950"/>
    <w:rsid w:val="005F509E"/>
    <w:rsid w:val="005F627A"/>
    <w:rsid w:val="005F660A"/>
    <w:rsid w:val="005F6697"/>
    <w:rsid w:val="005F6F9C"/>
    <w:rsid w:val="005F6FFC"/>
    <w:rsid w:val="005F7F11"/>
    <w:rsid w:val="006004DE"/>
    <w:rsid w:val="00601072"/>
    <w:rsid w:val="0060144E"/>
    <w:rsid w:val="0060161E"/>
    <w:rsid w:val="00601754"/>
    <w:rsid w:val="00601D4D"/>
    <w:rsid w:val="00601FCD"/>
    <w:rsid w:val="00602354"/>
    <w:rsid w:val="0060254B"/>
    <w:rsid w:val="0060268D"/>
    <w:rsid w:val="006039C5"/>
    <w:rsid w:val="00603B1B"/>
    <w:rsid w:val="00604148"/>
    <w:rsid w:val="006042F4"/>
    <w:rsid w:val="006043D7"/>
    <w:rsid w:val="00604594"/>
    <w:rsid w:val="00604708"/>
    <w:rsid w:val="00604725"/>
    <w:rsid w:val="00604AAE"/>
    <w:rsid w:val="00604CFF"/>
    <w:rsid w:val="00605207"/>
    <w:rsid w:val="00605399"/>
    <w:rsid w:val="006054EE"/>
    <w:rsid w:val="00605544"/>
    <w:rsid w:val="0060591D"/>
    <w:rsid w:val="006059EC"/>
    <w:rsid w:val="00605B5D"/>
    <w:rsid w:val="00607039"/>
    <w:rsid w:val="006074B1"/>
    <w:rsid w:val="006076CD"/>
    <w:rsid w:val="006079D8"/>
    <w:rsid w:val="00607ADE"/>
    <w:rsid w:val="00607E68"/>
    <w:rsid w:val="0061024A"/>
    <w:rsid w:val="006102C6"/>
    <w:rsid w:val="006103F0"/>
    <w:rsid w:val="006113A9"/>
    <w:rsid w:val="006129B8"/>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32C"/>
    <w:rsid w:val="006278A3"/>
    <w:rsid w:val="00627BA3"/>
    <w:rsid w:val="00627C39"/>
    <w:rsid w:val="00627E44"/>
    <w:rsid w:val="006300D7"/>
    <w:rsid w:val="00630988"/>
    <w:rsid w:val="00630BED"/>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87D"/>
    <w:rsid w:val="00637E00"/>
    <w:rsid w:val="006401C6"/>
    <w:rsid w:val="00640207"/>
    <w:rsid w:val="00640222"/>
    <w:rsid w:val="00640529"/>
    <w:rsid w:val="006409F3"/>
    <w:rsid w:val="00641061"/>
    <w:rsid w:val="0064111A"/>
    <w:rsid w:val="0064157D"/>
    <w:rsid w:val="006419ED"/>
    <w:rsid w:val="00642D10"/>
    <w:rsid w:val="00643769"/>
    <w:rsid w:val="006437A9"/>
    <w:rsid w:val="00643973"/>
    <w:rsid w:val="00644200"/>
    <w:rsid w:val="0064428B"/>
    <w:rsid w:val="00644511"/>
    <w:rsid w:val="0064486C"/>
    <w:rsid w:val="00644E60"/>
    <w:rsid w:val="006457B7"/>
    <w:rsid w:val="006459D1"/>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BB4"/>
    <w:rsid w:val="00653273"/>
    <w:rsid w:val="00654346"/>
    <w:rsid w:val="006544F6"/>
    <w:rsid w:val="00654B42"/>
    <w:rsid w:val="00654C81"/>
    <w:rsid w:val="00655070"/>
    <w:rsid w:val="00655143"/>
    <w:rsid w:val="00655223"/>
    <w:rsid w:val="00655780"/>
    <w:rsid w:val="0065594D"/>
    <w:rsid w:val="006561FF"/>
    <w:rsid w:val="00656D6F"/>
    <w:rsid w:val="00657005"/>
    <w:rsid w:val="006578D9"/>
    <w:rsid w:val="00657F67"/>
    <w:rsid w:val="006601F9"/>
    <w:rsid w:val="006602D1"/>
    <w:rsid w:val="006605DC"/>
    <w:rsid w:val="00661386"/>
    <w:rsid w:val="00661636"/>
    <w:rsid w:val="00661CC2"/>
    <w:rsid w:val="00662166"/>
    <w:rsid w:val="00662BB0"/>
    <w:rsid w:val="00662DBF"/>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704BF"/>
    <w:rsid w:val="00670AD6"/>
    <w:rsid w:val="00670ECD"/>
    <w:rsid w:val="00671C8F"/>
    <w:rsid w:val="006724DA"/>
    <w:rsid w:val="00672966"/>
    <w:rsid w:val="006729A2"/>
    <w:rsid w:val="00672F44"/>
    <w:rsid w:val="0067330E"/>
    <w:rsid w:val="006735BC"/>
    <w:rsid w:val="006737DD"/>
    <w:rsid w:val="00673A0B"/>
    <w:rsid w:val="00673BDE"/>
    <w:rsid w:val="00673EB7"/>
    <w:rsid w:val="00673FBF"/>
    <w:rsid w:val="00674460"/>
    <w:rsid w:val="0067517B"/>
    <w:rsid w:val="00675652"/>
    <w:rsid w:val="00675750"/>
    <w:rsid w:val="006757DC"/>
    <w:rsid w:val="006767B8"/>
    <w:rsid w:val="006775ED"/>
    <w:rsid w:val="00677725"/>
    <w:rsid w:val="0068013A"/>
    <w:rsid w:val="0068093E"/>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360"/>
    <w:rsid w:val="00690D12"/>
    <w:rsid w:val="00690F0E"/>
    <w:rsid w:val="006919C5"/>
    <w:rsid w:val="00691D43"/>
    <w:rsid w:val="00692602"/>
    <w:rsid w:val="00692799"/>
    <w:rsid w:val="006927F0"/>
    <w:rsid w:val="00692979"/>
    <w:rsid w:val="00692A0D"/>
    <w:rsid w:val="00692DF8"/>
    <w:rsid w:val="00693077"/>
    <w:rsid w:val="00693295"/>
    <w:rsid w:val="00693CA1"/>
    <w:rsid w:val="006943ED"/>
    <w:rsid w:val="0069447C"/>
    <w:rsid w:val="006949AD"/>
    <w:rsid w:val="00695E95"/>
    <w:rsid w:val="00696244"/>
    <w:rsid w:val="006969D6"/>
    <w:rsid w:val="00696D82"/>
    <w:rsid w:val="006974AE"/>
    <w:rsid w:val="0069755C"/>
    <w:rsid w:val="006979DC"/>
    <w:rsid w:val="00697C2C"/>
    <w:rsid w:val="006A05EF"/>
    <w:rsid w:val="006A0942"/>
    <w:rsid w:val="006A18CF"/>
    <w:rsid w:val="006A18DD"/>
    <w:rsid w:val="006A2347"/>
    <w:rsid w:val="006A24B3"/>
    <w:rsid w:val="006A2A36"/>
    <w:rsid w:val="006A2D0E"/>
    <w:rsid w:val="006A2E66"/>
    <w:rsid w:val="006A3227"/>
    <w:rsid w:val="006A3396"/>
    <w:rsid w:val="006A3574"/>
    <w:rsid w:val="006A3D68"/>
    <w:rsid w:val="006A3F94"/>
    <w:rsid w:val="006A3FFD"/>
    <w:rsid w:val="006A4113"/>
    <w:rsid w:val="006A43BE"/>
    <w:rsid w:val="006A457C"/>
    <w:rsid w:val="006A4584"/>
    <w:rsid w:val="006A484F"/>
    <w:rsid w:val="006A49B5"/>
    <w:rsid w:val="006A4CAF"/>
    <w:rsid w:val="006A5185"/>
    <w:rsid w:val="006A5210"/>
    <w:rsid w:val="006A5A45"/>
    <w:rsid w:val="006A5CA3"/>
    <w:rsid w:val="006A5E26"/>
    <w:rsid w:val="006A6725"/>
    <w:rsid w:val="006A69D7"/>
    <w:rsid w:val="006A6B69"/>
    <w:rsid w:val="006A7574"/>
    <w:rsid w:val="006A7BF2"/>
    <w:rsid w:val="006A7C40"/>
    <w:rsid w:val="006A7FDD"/>
    <w:rsid w:val="006B0489"/>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D4E"/>
    <w:rsid w:val="006B6452"/>
    <w:rsid w:val="006B6AD0"/>
    <w:rsid w:val="006B6BA3"/>
    <w:rsid w:val="006B6C95"/>
    <w:rsid w:val="006B725C"/>
    <w:rsid w:val="006B7864"/>
    <w:rsid w:val="006B789D"/>
    <w:rsid w:val="006C03B2"/>
    <w:rsid w:val="006C09DD"/>
    <w:rsid w:val="006C0A1A"/>
    <w:rsid w:val="006C1B3F"/>
    <w:rsid w:val="006C2E30"/>
    <w:rsid w:val="006C346E"/>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621"/>
    <w:rsid w:val="006C677C"/>
    <w:rsid w:val="006C6E92"/>
    <w:rsid w:val="006C74D4"/>
    <w:rsid w:val="006C75C9"/>
    <w:rsid w:val="006D0233"/>
    <w:rsid w:val="006D03CD"/>
    <w:rsid w:val="006D0A70"/>
    <w:rsid w:val="006D0AD9"/>
    <w:rsid w:val="006D0DED"/>
    <w:rsid w:val="006D19ED"/>
    <w:rsid w:val="006D1A23"/>
    <w:rsid w:val="006D1F1A"/>
    <w:rsid w:val="006D21FF"/>
    <w:rsid w:val="006D2627"/>
    <w:rsid w:val="006D2851"/>
    <w:rsid w:val="006D31AF"/>
    <w:rsid w:val="006D31DD"/>
    <w:rsid w:val="006D457F"/>
    <w:rsid w:val="006D492A"/>
    <w:rsid w:val="006D493C"/>
    <w:rsid w:val="006D4F72"/>
    <w:rsid w:val="006D53E3"/>
    <w:rsid w:val="006D59BF"/>
    <w:rsid w:val="006D5AE7"/>
    <w:rsid w:val="006D5EC2"/>
    <w:rsid w:val="006D5FEF"/>
    <w:rsid w:val="006D615D"/>
    <w:rsid w:val="006D7598"/>
    <w:rsid w:val="006D78EF"/>
    <w:rsid w:val="006D7B93"/>
    <w:rsid w:val="006D7DAD"/>
    <w:rsid w:val="006E03A3"/>
    <w:rsid w:val="006E0B16"/>
    <w:rsid w:val="006E0E5E"/>
    <w:rsid w:val="006E0E60"/>
    <w:rsid w:val="006E0ED0"/>
    <w:rsid w:val="006E176F"/>
    <w:rsid w:val="006E1B3E"/>
    <w:rsid w:val="006E22CC"/>
    <w:rsid w:val="006E2AA6"/>
    <w:rsid w:val="006E3D3A"/>
    <w:rsid w:val="006E459B"/>
    <w:rsid w:val="006E512D"/>
    <w:rsid w:val="006E5151"/>
    <w:rsid w:val="006E51E8"/>
    <w:rsid w:val="006E54EC"/>
    <w:rsid w:val="006E554E"/>
    <w:rsid w:val="006E6A05"/>
    <w:rsid w:val="006E6DA9"/>
    <w:rsid w:val="006E6F03"/>
    <w:rsid w:val="006E71A8"/>
    <w:rsid w:val="006E7320"/>
    <w:rsid w:val="006E7496"/>
    <w:rsid w:val="006E792F"/>
    <w:rsid w:val="006E7969"/>
    <w:rsid w:val="006E7D53"/>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796"/>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BFC"/>
    <w:rsid w:val="007034BC"/>
    <w:rsid w:val="007035F6"/>
    <w:rsid w:val="007036E5"/>
    <w:rsid w:val="007041F5"/>
    <w:rsid w:val="007047A7"/>
    <w:rsid w:val="00704A33"/>
    <w:rsid w:val="00704DEB"/>
    <w:rsid w:val="00705584"/>
    <w:rsid w:val="00705E96"/>
    <w:rsid w:val="0070614A"/>
    <w:rsid w:val="00706E08"/>
    <w:rsid w:val="00706E34"/>
    <w:rsid w:val="0070711F"/>
    <w:rsid w:val="00707308"/>
    <w:rsid w:val="0070743B"/>
    <w:rsid w:val="007101EE"/>
    <w:rsid w:val="00710994"/>
    <w:rsid w:val="007109CD"/>
    <w:rsid w:val="00710A3E"/>
    <w:rsid w:val="00710D33"/>
    <w:rsid w:val="00710EE6"/>
    <w:rsid w:val="007110FE"/>
    <w:rsid w:val="00711760"/>
    <w:rsid w:val="007117D6"/>
    <w:rsid w:val="0071196B"/>
    <w:rsid w:val="00711A0F"/>
    <w:rsid w:val="00711AE4"/>
    <w:rsid w:val="00711D10"/>
    <w:rsid w:val="00711D73"/>
    <w:rsid w:val="00711E0C"/>
    <w:rsid w:val="0071254C"/>
    <w:rsid w:val="00712A0F"/>
    <w:rsid w:val="00712C53"/>
    <w:rsid w:val="00712FDB"/>
    <w:rsid w:val="0071374D"/>
    <w:rsid w:val="00714312"/>
    <w:rsid w:val="00714722"/>
    <w:rsid w:val="00714916"/>
    <w:rsid w:val="00714917"/>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602E"/>
    <w:rsid w:val="00726281"/>
    <w:rsid w:val="0072665F"/>
    <w:rsid w:val="00726B86"/>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74"/>
    <w:rsid w:val="007377ED"/>
    <w:rsid w:val="007379C8"/>
    <w:rsid w:val="00740698"/>
    <w:rsid w:val="007406C0"/>
    <w:rsid w:val="00740AC1"/>
    <w:rsid w:val="00740CD3"/>
    <w:rsid w:val="0074108B"/>
    <w:rsid w:val="00741B48"/>
    <w:rsid w:val="007420C9"/>
    <w:rsid w:val="00742235"/>
    <w:rsid w:val="00742695"/>
    <w:rsid w:val="00742A51"/>
    <w:rsid w:val="00742BFB"/>
    <w:rsid w:val="00742EC0"/>
    <w:rsid w:val="00743757"/>
    <w:rsid w:val="00743867"/>
    <w:rsid w:val="00744055"/>
    <w:rsid w:val="00744437"/>
    <w:rsid w:val="00744E0A"/>
    <w:rsid w:val="00744FB1"/>
    <w:rsid w:val="0074576E"/>
    <w:rsid w:val="00745EBB"/>
    <w:rsid w:val="00746167"/>
    <w:rsid w:val="00746199"/>
    <w:rsid w:val="0074644A"/>
    <w:rsid w:val="007472EC"/>
    <w:rsid w:val="00747446"/>
    <w:rsid w:val="00747BD8"/>
    <w:rsid w:val="00747E09"/>
    <w:rsid w:val="00747F05"/>
    <w:rsid w:val="0075038A"/>
    <w:rsid w:val="007509F9"/>
    <w:rsid w:val="007515C8"/>
    <w:rsid w:val="007517D1"/>
    <w:rsid w:val="00751F76"/>
    <w:rsid w:val="00752497"/>
    <w:rsid w:val="007524DC"/>
    <w:rsid w:val="0075288B"/>
    <w:rsid w:val="00752FE7"/>
    <w:rsid w:val="007536BB"/>
    <w:rsid w:val="00753B9D"/>
    <w:rsid w:val="00753F01"/>
    <w:rsid w:val="0075412E"/>
    <w:rsid w:val="00754D64"/>
    <w:rsid w:val="00755B06"/>
    <w:rsid w:val="00755E06"/>
    <w:rsid w:val="007564B4"/>
    <w:rsid w:val="007565E2"/>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200C"/>
    <w:rsid w:val="007624B9"/>
    <w:rsid w:val="00762509"/>
    <w:rsid w:val="00762924"/>
    <w:rsid w:val="0076295C"/>
    <w:rsid w:val="00763055"/>
    <w:rsid w:val="0076375B"/>
    <w:rsid w:val="00763D32"/>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FD"/>
    <w:rsid w:val="00775F11"/>
    <w:rsid w:val="007762CD"/>
    <w:rsid w:val="007768F2"/>
    <w:rsid w:val="00776E9E"/>
    <w:rsid w:val="00777053"/>
    <w:rsid w:val="007775E9"/>
    <w:rsid w:val="007777B4"/>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6C4"/>
    <w:rsid w:val="00787736"/>
    <w:rsid w:val="00787977"/>
    <w:rsid w:val="00787A55"/>
    <w:rsid w:val="00787FF1"/>
    <w:rsid w:val="007910C5"/>
    <w:rsid w:val="007912CC"/>
    <w:rsid w:val="007916D2"/>
    <w:rsid w:val="00791ADE"/>
    <w:rsid w:val="00791BEA"/>
    <w:rsid w:val="00792385"/>
    <w:rsid w:val="007926B7"/>
    <w:rsid w:val="00792E78"/>
    <w:rsid w:val="00792ECC"/>
    <w:rsid w:val="0079373B"/>
    <w:rsid w:val="007939C7"/>
    <w:rsid w:val="00793F70"/>
    <w:rsid w:val="007947FB"/>
    <w:rsid w:val="007954AC"/>
    <w:rsid w:val="0079601B"/>
    <w:rsid w:val="007962E1"/>
    <w:rsid w:val="0079663F"/>
    <w:rsid w:val="00796866"/>
    <w:rsid w:val="00796E86"/>
    <w:rsid w:val="00796F91"/>
    <w:rsid w:val="00797DAA"/>
    <w:rsid w:val="00797FCF"/>
    <w:rsid w:val="007A0616"/>
    <w:rsid w:val="007A08CF"/>
    <w:rsid w:val="007A0AE4"/>
    <w:rsid w:val="007A0DAC"/>
    <w:rsid w:val="007A0FE4"/>
    <w:rsid w:val="007A1189"/>
    <w:rsid w:val="007A15BA"/>
    <w:rsid w:val="007A166E"/>
    <w:rsid w:val="007A1B63"/>
    <w:rsid w:val="007A1CAB"/>
    <w:rsid w:val="007A1EE8"/>
    <w:rsid w:val="007A2BFF"/>
    <w:rsid w:val="007A2DE7"/>
    <w:rsid w:val="007A300F"/>
    <w:rsid w:val="007A3040"/>
    <w:rsid w:val="007A3373"/>
    <w:rsid w:val="007A3395"/>
    <w:rsid w:val="007A3505"/>
    <w:rsid w:val="007A358C"/>
    <w:rsid w:val="007A3611"/>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B94"/>
    <w:rsid w:val="007C1C4D"/>
    <w:rsid w:val="007C2A39"/>
    <w:rsid w:val="007C30FE"/>
    <w:rsid w:val="007C3D88"/>
    <w:rsid w:val="007C3F14"/>
    <w:rsid w:val="007C3F68"/>
    <w:rsid w:val="007C45D9"/>
    <w:rsid w:val="007C508D"/>
    <w:rsid w:val="007C515A"/>
    <w:rsid w:val="007C52ED"/>
    <w:rsid w:val="007C56CE"/>
    <w:rsid w:val="007C592E"/>
    <w:rsid w:val="007C5AB0"/>
    <w:rsid w:val="007C5CE6"/>
    <w:rsid w:val="007C5DB6"/>
    <w:rsid w:val="007C5F0B"/>
    <w:rsid w:val="007C61E0"/>
    <w:rsid w:val="007C64BC"/>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4FF2"/>
    <w:rsid w:val="007D512C"/>
    <w:rsid w:val="007D526F"/>
    <w:rsid w:val="007D59AF"/>
    <w:rsid w:val="007D6310"/>
    <w:rsid w:val="007D647B"/>
    <w:rsid w:val="007D673F"/>
    <w:rsid w:val="007D68F4"/>
    <w:rsid w:val="007D6C84"/>
    <w:rsid w:val="007D6CE5"/>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B64"/>
    <w:rsid w:val="007E48CD"/>
    <w:rsid w:val="007E48E4"/>
    <w:rsid w:val="007E4F0D"/>
    <w:rsid w:val="007E531F"/>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DBB"/>
    <w:rsid w:val="007F2ED4"/>
    <w:rsid w:val="007F3FB0"/>
    <w:rsid w:val="007F43A9"/>
    <w:rsid w:val="007F5608"/>
    <w:rsid w:val="007F5874"/>
    <w:rsid w:val="007F5D4A"/>
    <w:rsid w:val="007F6562"/>
    <w:rsid w:val="007F65F2"/>
    <w:rsid w:val="007F70D6"/>
    <w:rsid w:val="007F7864"/>
    <w:rsid w:val="007F795B"/>
    <w:rsid w:val="007F7B6D"/>
    <w:rsid w:val="007F7C2F"/>
    <w:rsid w:val="007F7F04"/>
    <w:rsid w:val="00800104"/>
    <w:rsid w:val="00800184"/>
    <w:rsid w:val="00800994"/>
    <w:rsid w:val="00800D5F"/>
    <w:rsid w:val="008013B8"/>
    <w:rsid w:val="0080179D"/>
    <w:rsid w:val="00801838"/>
    <w:rsid w:val="00801FBC"/>
    <w:rsid w:val="00802410"/>
    <w:rsid w:val="008029C7"/>
    <w:rsid w:val="00803E2E"/>
    <w:rsid w:val="008041E1"/>
    <w:rsid w:val="00804867"/>
    <w:rsid w:val="00804B2F"/>
    <w:rsid w:val="00805F8B"/>
    <w:rsid w:val="00806979"/>
    <w:rsid w:val="0080699F"/>
    <w:rsid w:val="00806D29"/>
    <w:rsid w:val="008070DA"/>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9FF"/>
    <w:rsid w:val="00824F70"/>
    <w:rsid w:val="008251EC"/>
    <w:rsid w:val="00825DD4"/>
    <w:rsid w:val="00826204"/>
    <w:rsid w:val="00826D90"/>
    <w:rsid w:val="00826FAA"/>
    <w:rsid w:val="00827015"/>
    <w:rsid w:val="00827109"/>
    <w:rsid w:val="00827648"/>
    <w:rsid w:val="00827A41"/>
    <w:rsid w:val="00827AF3"/>
    <w:rsid w:val="0083056F"/>
    <w:rsid w:val="00830F16"/>
    <w:rsid w:val="00831198"/>
    <w:rsid w:val="00831404"/>
    <w:rsid w:val="008314BC"/>
    <w:rsid w:val="00832142"/>
    <w:rsid w:val="00832C18"/>
    <w:rsid w:val="00832CAF"/>
    <w:rsid w:val="008330DB"/>
    <w:rsid w:val="00833EF5"/>
    <w:rsid w:val="0083417A"/>
    <w:rsid w:val="00834512"/>
    <w:rsid w:val="00834746"/>
    <w:rsid w:val="008349E7"/>
    <w:rsid w:val="008354F3"/>
    <w:rsid w:val="00835795"/>
    <w:rsid w:val="00835B0A"/>
    <w:rsid w:val="00835B82"/>
    <w:rsid w:val="00836133"/>
    <w:rsid w:val="0083657B"/>
    <w:rsid w:val="00836B5B"/>
    <w:rsid w:val="00836FC2"/>
    <w:rsid w:val="00837034"/>
    <w:rsid w:val="0083768C"/>
    <w:rsid w:val="00837CB5"/>
    <w:rsid w:val="008401C3"/>
    <w:rsid w:val="008403BA"/>
    <w:rsid w:val="008404D7"/>
    <w:rsid w:val="00840634"/>
    <w:rsid w:val="008408B9"/>
    <w:rsid w:val="00840A68"/>
    <w:rsid w:val="00840A83"/>
    <w:rsid w:val="00840D46"/>
    <w:rsid w:val="00841573"/>
    <w:rsid w:val="00841775"/>
    <w:rsid w:val="008419A1"/>
    <w:rsid w:val="00841EB3"/>
    <w:rsid w:val="00842061"/>
    <w:rsid w:val="008420F8"/>
    <w:rsid w:val="008426B0"/>
    <w:rsid w:val="00842DB7"/>
    <w:rsid w:val="0084387F"/>
    <w:rsid w:val="00843AFD"/>
    <w:rsid w:val="008444F8"/>
    <w:rsid w:val="00844750"/>
    <w:rsid w:val="00845F51"/>
    <w:rsid w:val="00845F6D"/>
    <w:rsid w:val="00846106"/>
    <w:rsid w:val="008461CB"/>
    <w:rsid w:val="008462E7"/>
    <w:rsid w:val="00846467"/>
    <w:rsid w:val="00846CC4"/>
    <w:rsid w:val="008473B0"/>
    <w:rsid w:val="00847991"/>
    <w:rsid w:val="00847C4E"/>
    <w:rsid w:val="0085130C"/>
    <w:rsid w:val="00851391"/>
    <w:rsid w:val="008514AE"/>
    <w:rsid w:val="00851B22"/>
    <w:rsid w:val="008521C5"/>
    <w:rsid w:val="00852338"/>
    <w:rsid w:val="00852F3B"/>
    <w:rsid w:val="00853B2A"/>
    <w:rsid w:val="00853C45"/>
    <w:rsid w:val="00854090"/>
    <w:rsid w:val="008540E5"/>
    <w:rsid w:val="0085417C"/>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58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820"/>
    <w:rsid w:val="00873BF0"/>
    <w:rsid w:val="00874D5F"/>
    <w:rsid w:val="00874E33"/>
    <w:rsid w:val="00874FAC"/>
    <w:rsid w:val="0087504C"/>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B3D"/>
    <w:rsid w:val="00880BBA"/>
    <w:rsid w:val="00880D84"/>
    <w:rsid w:val="008810DF"/>
    <w:rsid w:val="008810FA"/>
    <w:rsid w:val="00881842"/>
    <w:rsid w:val="00881F28"/>
    <w:rsid w:val="0088261A"/>
    <w:rsid w:val="00882BB1"/>
    <w:rsid w:val="00883004"/>
    <w:rsid w:val="00883ACD"/>
    <w:rsid w:val="00883D18"/>
    <w:rsid w:val="00883ED6"/>
    <w:rsid w:val="00883F8F"/>
    <w:rsid w:val="00884255"/>
    <w:rsid w:val="0088425B"/>
    <w:rsid w:val="0088579F"/>
    <w:rsid w:val="0088599D"/>
    <w:rsid w:val="00885D5D"/>
    <w:rsid w:val="00885F46"/>
    <w:rsid w:val="00886116"/>
    <w:rsid w:val="0088651F"/>
    <w:rsid w:val="00887771"/>
    <w:rsid w:val="0089003F"/>
    <w:rsid w:val="0089023A"/>
    <w:rsid w:val="0089035C"/>
    <w:rsid w:val="00890689"/>
    <w:rsid w:val="008907B2"/>
    <w:rsid w:val="00890B03"/>
    <w:rsid w:val="00890BCD"/>
    <w:rsid w:val="00890F04"/>
    <w:rsid w:val="00890F2B"/>
    <w:rsid w:val="008911A2"/>
    <w:rsid w:val="0089163D"/>
    <w:rsid w:val="00891F63"/>
    <w:rsid w:val="008922DC"/>
    <w:rsid w:val="008922DF"/>
    <w:rsid w:val="00893024"/>
    <w:rsid w:val="00893676"/>
    <w:rsid w:val="00893747"/>
    <w:rsid w:val="00893B3B"/>
    <w:rsid w:val="00894304"/>
    <w:rsid w:val="00895243"/>
    <w:rsid w:val="008953A0"/>
    <w:rsid w:val="00895A0C"/>
    <w:rsid w:val="00896A6F"/>
    <w:rsid w:val="00896D10"/>
    <w:rsid w:val="00896DF5"/>
    <w:rsid w:val="008A0173"/>
    <w:rsid w:val="008A0339"/>
    <w:rsid w:val="008A03A0"/>
    <w:rsid w:val="008A0473"/>
    <w:rsid w:val="008A04C7"/>
    <w:rsid w:val="008A111D"/>
    <w:rsid w:val="008A1707"/>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C49"/>
    <w:rsid w:val="008B0CD0"/>
    <w:rsid w:val="008B0FE8"/>
    <w:rsid w:val="008B130E"/>
    <w:rsid w:val="008B1651"/>
    <w:rsid w:val="008B175A"/>
    <w:rsid w:val="008B1830"/>
    <w:rsid w:val="008B1EFF"/>
    <w:rsid w:val="008B21F5"/>
    <w:rsid w:val="008B269F"/>
    <w:rsid w:val="008B2A2E"/>
    <w:rsid w:val="008B2C7E"/>
    <w:rsid w:val="008B2D1D"/>
    <w:rsid w:val="008B2DEB"/>
    <w:rsid w:val="008B31BA"/>
    <w:rsid w:val="008B35ED"/>
    <w:rsid w:val="008B41EF"/>
    <w:rsid w:val="008B4230"/>
    <w:rsid w:val="008B424E"/>
    <w:rsid w:val="008B447F"/>
    <w:rsid w:val="008B4B0D"/>
    <w:rsid w:val="008B4B33"/>
    <w:rsid w:val="008B51FA"/>
    <w:rsid w:val="008B5577"/>
    <w:rsid w:val="008B584F"/>
    <w:rsid w:val="008B5C96"/>
    <w:rsid w:val="008B60E9"/>
    <w:rsid w:val="008B60ED"/>
    <w:rsid w:val="008B6E5C"/>
    <w:rsid w:val="008B766A"/>
    <w:rsid w:val="008B7A0E"/>
    <w:rsid w:val="008C0A92"/>
    <w:rsid w:val="008C2426"/>
    <w:rsid w:val="008C2453"/>
    <w:rsid w:val="008C26B4"/>
    <w:rsid w:val="008C28BA"/>
    <w:rsid w:val="008C2F22"/>
    <w:rsid w:val="008C3240"/>
    <w:rsid w:val="008C351E"/>
    <w:rsid w:val="008C3D11"/>
    <w:rsid w:val="008C4188"/>
    <w:rsid w:val="008C4794"/>
    <w:rsid w:val="008C4AED"/>
    <w:rsid w:val="008C4B47"/>
    <w:rsid w:val="008C5436"/>
    <w:rsid w:val="008C59D5"/>
    <w:rsid w:val="008C5B10"/>
    <w:rsid w:val="008C6C7A"/>
    <w:rsid w:val="008C6F4F"/>
    <w:rsid w:val="008C74CC"/>
    <w:rsid w:val="008C7F77"/>
    <w:rsid w:val="008D02CB"/>
    <w:rsid w:val="008D0459"/>
    <w:rsid w:val="008D05D2"/>
    <w:rsid w:val="008D0F7C"/>
    <w:rsid w:val="008D13DC"/>
    <w:rsid w:val="008D149D"/>
    <w:rsid w:val="008D1E23"/>
    <w:rsid w:val="008D2461"/>
    <w:rsid w:val="008D3208"/>
    <w:rsid w:val="008D3858"/>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22"/>
    <w:rsid w:val="008E388C"/>
    <w:rsid w:val="008E3F52"/>
    <w:rsid w:val="008E412D"/>
    <w:rsid w:val="008E427C"/>
    <w:rsid w:val="008E451A"/>
    <w:rsid w:val="008E4820"/>
    <w:rsid w:val="008E580D"/>
    <w:rsid w:val="008E5B5F"/>
    <w:rsid w:val="008E5D5A"/>
    <w:rsid w:val="008E624F"/>
    <w:rsid w:val="008E6333"/>
    <w:rsid w:val="008E6788"/>
    <w:rsid w:val="008E737D"/>
    <w:rsid w:val="008E7DB3"/>
    <w:rsid w:val="008F01AB"/>
    <w:rsid w:val="008F0460"/>
    <w:rsid w:val="008F0D27"/>
    <w:rsid w:val="008F1088"/>
    <w:rsid w:val="008F1144"/>
    <w:rsid w:val="008F1CF8"/>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D6"/>
    <w:rsid w:val="008F7BE9"/>
    <w:rsid w:val="008F7CEF"/>
    <w:rsid w:val="008F7DD0"/>
    <w:rsid w:val="009000FD"/>
    <w:rsid w:val="00900DDE"/>
    <w:rsid w:val="00900DF1"/>
    <w:rsid w:val="00901845"/>
    <w:rsid w:val="009022BC"/>
    <w:rsid w:val="0090255A"/>
    <w:rsid w:val="00902734"/>
    <w:rsid w:val="00902997"/>
    <w:rsid w:val="00903281"/>
    <w:rsid w:val="00903F59"/>
    <w:rsid w:val="009040F3"/>
    <w:rsid w:val="0090411E"/>
    <w:rsid w:val="009045C7"/>
    <w:rsid w:val="0090480E"/>
    <w:rsid w:val="00904A52"/>
    <w:rsid w:val="00904A62"/>
    <w:rsid w:val="00904B6D"/>
    <w:rsid w:val="00905A06"/>
    <w:rsid w:val="00906100"/>
    <w:rsid w:val="009067B8"/>
    <w:rsid w:val="00906EED"/>
    <w:rsid w:val="00907071"/>
    <w:rsid w:val="0090715C"/>
    <w:rsid w:val="009072C0"/>
    <w:rsid w:val="009108A7"/>
    <w:rsid w:val="00910ED6"/>
    <w:rsid w:val="00911109"/>
    <w:rsid w:val="00911E1A"/>
    <w:rsid w:val="009123B9"/>
    <w:rsid w:val="00912BA3"/>
    <w:rsid w:val="00913C16"/>
    <w:rsid w:val="00913F4C"/>
    <w:rsid w:val="0091404B"/>
    <w:rsid w:val="0091423A"/>
    <w:rsid w:val="00914A5D"/>
    <w:rsid w:val="00914F86"/>
    <w:rsid w:val="00915032"/>
    <w:rsid w:val="00915227"/>
    <w:rsid w:val="0091537E"/>
    <w:rsid w:val="009154BD"/>
    <w:rsid w:val="0091573B"/>
    <w:rsid w:val="0091610F"/>
    <w:rsid w:val="009161BA"/>
    <w:rsid w:val="00916827"/>
    <w:rsid w:val="009168AC"/>
    <w:rsid w:val="0091734E"/>
    <w:rsid w:val="00917446"/>
    <w:rsid w:val="009204A6"/>
    <w:rsid w:val="00920AFE"/>
    <w:rsid w:val="00920FE4"/>
    <w:rsid w:val="00921140"/>
    <w:rsid w:val="00921619"/>
    <w:rsid w:val="009216BF"/>
    <w:rsid w:val="009218D2"/>
    <w:rsid w:val="00921A74"/>
    <w:rsid w:val="00921C9F"/>
    <w:rsid w:val="00921ED5"/>
    <w:rsid w:val="00921FA1"/>
    <w:rsid w:val="009225B6"/>
    <w:rsid w:val="0092286C"/>
    <w:rsid w:val="0092300C"/>
    <w:rsid w:val="00923151"/>
    <w:rsid w:val="00923ABA"/>
    <w:rsid w:val="00924108"/>
    <w:rsid w:val="0092434B"/>
    <w:rsid w:val="009247D8"/>
    <w:rsid w:val="00924F5D"/>
    <w:rsid w:val="0092507E"/>
    <w:rsid w:val="00925836"/>
    <w:rsid w:val="00925DD1"/>
    <w:rsid w:val="00925FE1"/>
    <w:rsid w:val="009260EC"/>
    <w:rsid w:val="0092623A"/>
    <w:rsid w:val="00926264"/>
    <w:rsid w:val="00926353"/>
    <w:rsid w:val="00926595"/>
    <w:rsid w:val="0092698B"/>
    <w:rsid w:val="009269EB"/>
    <w:rsid w:val="00927211"/>
    <w:rsid w:val="00927445"/>
    <w:rsid w:val="00927752"/>
    <w:rsid w:val="00930234"/>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55F0"/>
    <w:rsid w:val="00935B52"/>
    <w:rsid w:val="00936951"/>
    <w:rsid w:val="00936A90"/>
    <w:rsid w:val="00936F28"/>
    <w:rsid w:val="009370A6"/>
    <w:rsid w:val="00937AC7"/>
    <w:rsid w:val="00937D15"/>
    <w:rsid w:val="009406F4"/>
    <w:rsid w:val="00940A5D"/>
    <w:rsid w:val="00940BCB"/>
    <w:rsid w:val="00940D85"/>
    <w:rsid w:val="00940DF4"/>
    <w:rsid w:val="00940FB5"/>
    <w:rsid w:val="0094148B"/>
    <w:rsid w:val="00941A1C"/>
    <w:rsid w:val="00941B97"/>
    <w:rsid w:val="009427D6"/>
    <w:rsid w:val="00942A23"/>
    <w:rsid w:val="00942BB8"/>
    <w:rsid w:val="0094335F"/>
    <w:rsid w:val="00943D09"/>
    <w:rsid w:val="009440AC"/>
    <w:rsid w:val="00944202"/>
    <w:rsid w:val="00944335"/>
    <w:rsid w:val="00944710"/>
    <w:rsid w:val="009447DC"/>
    <w:rsid w:val="00944AF4"/>
    <w:rsid w:val="00944D54"/>
    <w:rsid w:val="00945E49"/>
    <w:rsid w:val="0094607E"/>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3C4D"/>
    <w:rsid w:val="009640C7"/>
    <w:rsid w:val="00964E3C"/>
    <w:rsid w:val="00964E69"/>
    <w:rsid w:val="0096504D"/>
    <w:rsid w:val="009654F0"/>
    <w:rsid w:val="009659EA"/>
    <w:rsid w:val="0096691D"/>
    <w:rsid w:val="00966EC4"/>
    <w:rsid w:val="0096766C"/>
    <w:rsid w:val="00967851"/>
    <w:rsid w:val="00967D2D"/>
    <w:rsid w:val="0097058F"/>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7AA"/>
    <w:rsid w:val="00977852"/>
    <w:rsid w:val="009778AB"/>
    <w:rsid w:val="00980403"/>
    <w:rsid w:val="009804CB"/>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7F2"/>
    <w:rsid w:val="009917F3"/>
    <w:rsid w:val="00991F39"/>
    <w:rsid w:val="00992624"/>
    <w:rsid w:val="009927C4"/>
    <w:rsid w:val="00992B8A"/>
    <w:rsid w:val="009930C0"/>
    <w:rsid w:val="0099324C"/>
    <w:rsid w:val="00993627"/>
    <w:rsid w:val="00993658"/>
    <w:rsid w:val="0099367D"/>
    <w:rsid w:val="009936F0"/>
    <w:rsid w:val="00993720"/>
    <w:rsid w:val="00993DA5"/>
    <w:rsid w:val="009945CF"/>
    <w:rsid w:val="00995360"/>
    <w:rsid w:val="009954AD"/>
    <w:rsid w:val="00995A51"/>
    <w:rsid w:val="00995AEC"/>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169B"/>
    <w:rsid w:val="009B28A7"/>
    <w:rsid w:val="009B29DA"/>
    <w:rsid w:val="009B3221"/>
    <w:rsid w:val="009B346F"/>
    <w:rsid w:val="009B3745"/>
    <w:rsid w:val="009B3C79"/>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2A64"/>
    <w:rsid w:val="009C3D88"/>
    <w:rsid w:val="009C3E09"/>
    <w:rsid w:val="009C46E0"/>
    <w:rsid w:val="009C50F7"/>
    <w:rsid w:val="009C520B"/>
    <w:rsid w:val="009C5785"/>
    <w:rsid w:val="009C5874"/>
    <w:rsid w:val="009C5DD3"/>
    <w:rsid w:val="009C60E5"/>
    <w:rsid w:val="009C6768"/>
    <w:rsid w:val="009C6894"/>
    <w:rsid w:val="009C6B3B"/>
    <w:rsid w:val="009C6B7B"/>
    <w:rsid w:val="009C6E93"/>
    <w:rsid w:val="009C6F28"/>
    <w:rsid w:val="009C7147"/>
    <w:rsid w:val="009C737A"/>
    <w:rsid w:val="009C76FC"/>
    <w:rsid w:val="009C7F47"/>
    <w:rsid w:val="009D0361"/>
    <w:rsid w:val="009D0720"/>
    <w:rsid w:val="009D079F"/>
    <w:rsid w:val="009D0897"/>
    <w:rsid w:val="009D0AFE"/>
    <w:rsid w:val="009D0C30"/>
    <w:rsid w:val="009D2118"/>
    <w:rsid w:val="009D22EA"/>
    <w:rsid w:val="009D2C43"/>
    <w:rsid w:val="009D3CC0"/>
    <w:rsid w:val="009D3D45"/>
    <w:rsid w:val="009D422C"/>
    <w:rsid w:val="009D4303"/>
    <w:rsid w:val="009D478C"/>
    <w:rsid w:val="009D49A4"/>
    <w:rsid w:val="009D4A8E"/>
    <w:rsid w:val="009D4DA3"/>
    <w:rsid w:val="009D610C"/>
    <w:rsid w:val="009D62E7"/>
    <w:rsid w:val="009D6A37"/>
    <w:rsid w:val="009D75A4"/>
    <w:rsid w:val="009E06E3"/>
    <w:rsid w:val="009E0F55"/>
    <w:rsid w:val="009E11A9"/>
    <w:rsid w:val="009E176B"/>
    <w:rsid w:val="009E1E13"/>
    <w:rsid w:val="009E1F70"/>
    <w:rsid w:val="009E1FFC"/>
    <w:rsid w:val="009E2F97"/>
    <w:rsid w:val="009E3235"/>
    <w:rsid w:val="009E36F2"/>
    <w:rsid w:val="009E3790"/>
    <w:rsid w:val="009E4149"/>
    <w:rsid w:val="009E44C7"/>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00E"/>
    <w:rsid w:val="009F3A4B"/>
    <w:rsid w:val="009F3DA4"/>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E7D"/>
    <w:rsid w:val="00A05FF8"/>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756"/>
    <w:rsid w:val="00A218AE"/>
    <w:rsid w:val="00A21A9D"/>
    <w:rsid w:val="00A21AAA"/>
    <w:rsid w:val="00A21E51"/>
    <w:rsid w:val="00A22132"/>
    <w:rsid w:val="00A22207"/>
    <w:rsid w:val="00A226BE"/>
    <w:rsid w:val="00A22D9C"/>
    <w:rsid w:val="00A23921"/>
    <w:rsid w:val="00A24150"/>
    <w:rsid w:val="00A241A0"/>
    <w:rsid w:val="00A2470A"/>
    <w:rsid w:val="00A2481C"/>
    <w:rsid w:val="00A24CCF"/>
    <w:rsid w:val="00A25A28"/>
    <w:rsid w:val="00A261E4"/>
    <w:rsid w:val="00A26883"/>
    <w:rsid w:val="00A26D60"/>
    <w:rsid w:val="00A26EE0"/>
    <w:rsid w:val="00A3008A"/>
    <w:rsid w:val="00A3072C"/>
    <w:rsid w:val="00A30BAE"/>
    <w:rsid w:val="00A313D0"/>
    <w:rsid w:val="00A314A9"/>
    <w:rsid w:val="00A31591"/>
    <w:rsid w:val="00A3170C"/>
    <w:rsid w:val="00A31C37"/>
    <w:rsid w:val="00A31E88"/>
    <w:rsid w:val="00A321EE"/>
    <w:rsid w:val="00A325C2"/>
    <w:rsid w:val="00A325CC"/>
    <w:rsid w:val="00A327E2"/>
    <w:rsid w:val="00A32C37"/>
    <w:rsid w:val="00A3393D"/>
    <w:rsid w:val="00A33C3D"/>
    <w:rsid w:val="00A33C9E"/>
    <w:rsid w:val="00A35735"/>
    <w:rsid w:val="00A35A0B"/>
    <w:rsid w:val="00A362CB"/>
    <w:rsid w:val="00A36694"/>
    <w:rsid w:val="00A3747D"/>
    <w:rsid w:val="00A379AA"/>
    <w:rsid w:val="00A37A26"/>
    <w:rsid w:val="00A37A59"/>
    <w:rsid w:val="00A40531"/>
    <w:rsid w:val="00A40889"/>
    <w:rsid w:val="00A41009"/>
    <w:rsid w:val="00A41179"/>
    <w:rsid w:val="00A41357"/>
    <w:rsid w:val="00A41772"/>
    <w:rsid w:val="00A42659"/>
    <w:rsid w:val="00A42721"/>
    <w:rsid w:val="00A42897"/>
    <w:rsid w:val="00A429DE"/>
    <w:rsid w:val="00A42C47"/>
    <w:rsid w:val="00A4339C"/>
    <w:rsid w:val="00A44882"/>
    <w:rsid w:val="00A44AA5"/>
    <w:rsid w:val="00A44E28"/>
    <w:rsid w:val="00A4570E"/>
    <w:rsid w:val="00A4585C"/>
    <w:rsid w:val="00A45A3B"/>
    <w:rsid w:val="00A45B4F"/>
    <w:rsid w:val="00A46F2A"/>
    <w:rsid w:val="00A46FAD"/>
    <w:rsid w:val="00A470ED"/>
    <w:rsid w:val="00A47430"/>
    <w:rsid w:val="00A4761F"/>
    <w:rsid w:val="00A47B4B"/>
    <w:rsid w:val="00A5044D"/>
    <w:rsid w:val="00A50B00"/>
    <w:rsid w:val="00A511FB"/>
    <w:rsid w:val="00A514EB"/>
    <w:rsid w:val="00A521E0"/>
    <w:rsid w:val="00A523EC"/>
    <w:rsid w:val="00A52D1E"/>
    <w:rsid w:val="00A52E81"/>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0F5"/>
    <w:rsid w:val="00A61828"/>
    <w:rsid w:val="00A620AA"/>
    <w:rsid w:val="00A6219C"/>
    <w:rsid w:val="00A62953"/>
    <w:rsid w:val="00A62961"/>
    <w:rsid w:val="00A62D25"/>
    <w:rsid w:val="00A630F5"/>
    <w:rsid w:val="00A63872"/>
    <w:rsid w:val="00A63A37"/>
    <w:rsid w:val="00A63A89"/>
    <w:rsid w:val="00A64196"/>
    <w:rsid w:val="00A64BC7"/>
    <w:rsid w:val="00A64EB1"/>
    <w:rsid w:val="00A650EB"/>
    <w:rsid w:val="00A65354"/>
    <w:rsid w:val="00A657CF"/>
    <w:rsid w:val="00A65FBF"/>
    <w:rsid w:val="00A66089"/>
    <w:rsid w:val="00A66A5A"/>
    <w:rsid w:val="00A6753B"/>
    <w:rsid w:val="00A677C1"/>
    <w:rsid w:val="00A67A8E"/>
    <w:rsid w:val="00A67AC6"/>
    <w:rsid w:val="00A70478"/>
    <w:rsid w:val="00A70A35"/>
    <w:rsid w:val="00A71409"/>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4DB"/>
    <w:rsid w:val="00A806D6"/>
    <w:rsid w:val="00A80E52"/>
    <w:rsid w:val="00A8127A"/>
    <w:rsid w:val="00A8135C"/>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FFF"/>
    <w:rsid w:val="00A86ACD"/>
    <w:rsid w:val="00A86FEF"/>
    <w:rsid w:val="00A87482"/>
    <w:rsid w:val="00A87C98"/>
    <w:rsid w:val="00A905F1"/>
    <w:rsid w:val="00A90E27"/>
    <w:rsid w:val="00A91218"/>
    <w:rsid w:val="00A91469"/>
    <w:rsid w:val="00A9164F"/>
    <w:rsid w:val="00A91C9E"/>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221"/>
    <w:rsid w:val="00AA0F8B"/>
    <w:rsid w:val="00AA158B"/>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542"/>
    <w:rsid w:val="00AA7A0B"/>
    <w:rsid w:val="00AA7C4F"/>
    <w:rsid w:val="00AB001C"/>
    <w:rsid w:val="00AB02C8"/>
    <w:rsid w:val="00AB06B8"/>
    <w:rsid w:val="00AB0ADE"/>
    <w:rsid w:val="00AB0CA0"/>
    <w:rsid w:val="00AB0DA5"/>
    <w:rsid w:val="00AB102D"/>
    <w:rsid w:val="00AB1A33"/>
    <w:rsid w:val="00AB1C99"/>
    <w:rsid w:val="00AB1F48"/>
    <w:rsid w:val="00AB2857"/>
    <w:rsid w:val="00AB2EA1"/>
    <w:rsid w:val="00AB2F27"/>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6D5"/>
    <w:rsid w:val="00AB7787"/>
    <w:rsid w:val="00AB78AC"/>
    <w:rsid w:val="00AC1191"/>
    <w:rsid w:val="00AC1281"/>
    <w:rsid w:val="00AC168A"/>
    <w:rsid w:val="00AC190F"/>
    <w:rsid w:val="00AC2270"/>
    <w:rsid w:val="00AC2D4E"/>
    <w:rsid w:val="00AC3084"/>
    <w:rsid w:val="00AC3343"/>
    <w:rsid w:val="00AC3431"/>
    <w:rsid w:val="00AC38E9"/>
    <w:rsid w:val="00AC45D6"/>
    <w:rsid w:val="00AC4D53"/>
    <w:rsid w:val="00AC4E2E"/>
    <w:rsid w:val="00AC5A3B"/>
    <w:rsid w:val="00AC61B3"/>
    <w:rsid w:val="00AC63F4"/>
    <w:rsid w:val="00AC6521"/>
    <w:rsid w:val="00AC690A"/>
    <w:rsid w:val="00AC6D0A"/>
    <w:rsid w:val="00AC730E"/>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57B9"/>
    <w:rsid w:val="00AD5E90"/>
    <w:rsid w:val="00AD6C7F"/>
    <w:rsid w:val="00AD70C9"/>
    <w:rsid w:val="00AD732B"/>
    <w:rsid w:val="00AD75A6"/>
    <w:rsid w:val="00AD7927"/>
    <w:rsid w:val="00AE0D23"/>
    <w:rsid w:val="00AE0E9E"/>
    <w:rsid w:val="00AE1418"/>
    <w:rsid w:val="00AE14B7"/>
    <w:rsid w:val="00AE2205"/>
    <w:rsid w:val="00AE232B"/>
    <w:rsid w:val="00AE28FD"/>
    <w:rsid w:val="00AE2BFE"/>
    <w:rsid w:val="00AE3004"/>
    <w:rsid w:val="00AE3869"/>
    <w:rsid w:val="00AE397D"/>
    <w:rsid w:val="00AE3CE1"/>
    <w:rsid w:val="00AE3FC7"/>
    <w:rsid w:val="00AE4557"/>
    <w:rsid w:val="00AE486A"/>
    <w:rsid w:val="00AE4A1F"/>
    <w:rsid w:val="00AE4B5C"/>
    <w:rsid w:val="00AE4C51"/>
    <w:rsid w:val="00AE4C55"/>
    <w:rsid w:val="00AE4F01"/>
    <w:rsid w:val="00AE535F"/>
    <w:rsid w:val="00AE552C"/>
    <w:rsid w:val="00AE567B"/>
    <w:rsid w:val="00AE5749"/>
    <w:rsid w:val="00AE5E95"/>
    <w:rsid w:val="00AE6433"/>
    <w:rsid w:val="00AE646D"/>
    <w:rsid w:val="00AE6584"/>
    <w:rsid w:val="00AE65A0"/>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688"/>
    <w:rsid w:val="00B05B17"/>
    <w:rsid w:val="00B06AF4"/>
    <w:rsid w:val="00B06C77"/>
    <w:rsid w:val="00B075EC"/>
    <w:rsid w:val="00B07CBE"/>
    <w:rsid w:val="00B07F35"/>
    <w:rsid w:val="00B10408"/>
    <w:rsid w:val="00B1093D"/>
    <w:rsid w:val="00B10BD1"/>
    <w:rsid w:val="00B111BF"/>
    <w:rsid w:val="00B114C4"/>
    <w:rsid w:val="00B1156E"/>
    <w:rsid w:val="00B11882"/>
    <w:rsid w:val="00B11E29"/>
    <w:rsid w:val="00B1220F"/>
    <w:rsid w:val="00B12514"/>
    <w:rsid w:val="00B12F78"/>
    <w:rsid w:val="00B137BE"/>
    <w:rsid w:val="00B137D3"/>
    <w:rsid w:val="00B1388A"/>
    <w:rsid w:val="00B13E42"/>
    <w:rsid w:val="00B13F1F"/>
    <w:rsid w:val="00B146EB"/>
    <w:rsid w:val="00B147CC"/>
    <w:rsid w:val="00B150B5"/>
    <w:rsid w:val="00B15141"/>
    <w:rsid w:val="00B1514B"/>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33A9"/>
    <w:rsid w:val="00B239CC"/>
    <w:rsid w:val="00B24F49"/>
    <w:rsid w:val="00B254EC"/>
    <w:rsid w:val="00B25585"/>
    <w:rsid w:val="00B25A70"/>
    <w:rsid w:val="00B25BD8"/>
    <w:rsid w:val="00B25E1D"/>
    <w:rsid w:val="00B25F9A"/>
    <w:rsid w:val="00B2613A"/>
    <w:rsid w:val="00B26462"/>
    <w:rsid w:val="00B269CE"/>
    <w:rsid w:val="00B2757B"/>
    <w:rsid w:val="00B27D54"/>
    <w:rsid w:val="00B3000F"/>
    <w:rsid w:val="00B30568"/>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08F"/>
    <w:rsid w:val="00B40292"/>
    <w:rsid w:val="00B406B2"/>
    <w:rsid w:val="00B40D73"/>
    <w:rsid w:val="00B40DA9"/>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5A61"/>
    <w:rsid w:val="00B462D6"/>
    <w:rsid w:val="00B46BBB"/>
    <w:rsid w:val="00B47784"/>
    <w:rsid w:val="00B4783F"/>
    <w:rsid w:val="00B47CEF"/>
    <w:rsid w:val="00B5025E"/>
    <w:rsid w:val="00B504F7"/>
    <w:rsid w:val="00B51420"/>
    <w:rsid w:val="00B51526"/>
    <w:rsid w:val="00B51A40"/>
    <w:rsid w:val="00B51BA7"/>
    <w:rsid w:val="00B52559"/>
    <w:rsid w:val="00B52646"/>
    <w:rsid w:val="00B529F2"/>
    <w:rsid w:val="00B52AAD"/>
    <w:rsid w:val="00B53749"/>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38C2"/>
    <w:rsid w:val="00B640AB"/>
    <w:rsid w:val="00B64398"/>
    <w:rsid w:val="00B64484"/>
    <w:rsid w:val="00B645EE"/>
    <w:rsid w:val="00B645F8"/>
    <w:rsid w:val="00B646A6"/>
    <w:rsid w:val="00B652B0"/>
    <w:rsid w:val="00B657B5"/>
    <w:rsid w:val="00B65D1C"/>
    <w:rsid w:val="00B6626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A0D"/>
    <w:rsid w:val="00B74EC0"/>
    <w:rsid w:val="00B7538B"/>
    <w:rsid w:val="00B75667"/>
    <w:rsid w:val="00B75C09"/>
    <w:rsid w:val="00B75D20"/>
    <w:rsid w:val="00B767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956"/>
    <w:rsid w:val="00B86BDC"/>
    <w:rsid w:val="00B870D2"/>
    <w:rsid w:val="00B874FB"/>
    <w:rsid w:val="00B8769E"/>
    <w:rsid w:val="00B90DC8"/>
    <w:rsid w:val="00B91356"/>
    <w:rsid w:val="00B91E0F"/>
    <w:rsid w:val="00B92433"/>
    <w:rsid w:val="00B926E0"/>
    <w:rsid w:val="00B928B6"/>
    <w:rsid w:val="00B92FE9"/>
    <w:rsid w:val="00B93B55"/>
    <w:rsid w:val="00B93C36"/>
    <w:rsid w:val="00B94054"/>
    <w:rsid w:val="00B94253"/>
    <w:rsid w:val="00B9436E"/>
    <w:rsid w:val="00B950E8"/>
    <w:rsid w:val="00B95242"/>
    <w:rsid w:val="00B952D1"/>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0E9B"/>
    <w:rsid w:val="00BB1966"/>
    <w:rsid w:val="00BB1A52"/>
    <w:rsid w:val="00BB1B24"/>
    <w:rsid w:val="00BB1C4F"/>
    <w:rsid w:val="00BB1D50"/>
    <w:rsid w:val="00BB1FA0"/>
    <w:rsid w:val="00BB225D"/>
    <w:rsid w:val="00BB3355"/>
    <w:rsid w:val="00BB365A"/>
    <w:rsid w:val="00BB3D5C"/>
    <w:rsid w:val="00BB3F1D"/>
    <w:rsid w:val="00BB3F4C"/>
    <w:rsid w:val="00BB3F8F"/>
    <w:rsid w:val="00BB424D"/>
    <w:rsid w:val="00BB42D3"/>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DB7"/>
    <w:rsid w:val="00BC2F45"/>
    <w:rsid w:val="00BC321B"/>
    <w:rsid w:val="00BC344E"/>
    <w:rsid w:val="00BC38B8"/>
    <w:rsid w:val="00BC3CF8"/>
    <w:rsid w:val="00BC3FE8"/>
    <w:rsid w:val="00BC499E"/>
    <w:rsid w:val="00BC58CC"/>
    <w:rsid w:val="00BC5CE2"/>
    <w:rsid w:val="00BC66C5"/>
    <w:rsid w:val="00BC70D5"/>
    <w:rsid w:val="00BC71C5"/>
    <w:rsid w:val="00BC7659"/>
    <w:rsid w:val="00BC77C9"/>
    <w:rsid w:val="00BC7A42"/>
    <w:rsid w:val="00BD013E"/>
    <w:rsid w:val="00BD082C"/>
    <w:rsid w:val="00BD0FC4"/>
    <w:rsid w:val="00BD140B"/>
    <w:rsid w:val="00BD1EED"/>
    <w:rsid w:val="00BD238C"/>
    <w:rsid w:val="00BD2A08"/>
    <w:rsid w:val="00BD2F55"/>
    <w:rsid w:val="00BD317C"/>
    <w:rsid w:val="00BD33B7"/>
    <w:rsid w:val="00BD3837"/>
    <w:rsid w:val="00BD386B"/>
    <w:rsid w:val="00BD3C69"/>
    <w:rsid w:val="00BD3D7A"/>
    <w:rsid w:val="00BD5A26"/>
    <w:rsid w:val="00BD5FA4"/>
    <w:rsid w:val="00BD628D"/>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17E"/>
    <w:rsid w:val="00BE46F5"/>
    <w:rsid w:val="00BE475F"/>
    <w:rsid w:val="00BE5519"/>
    <w:rsid w:val="00BE57B1"/>
    <w:rsid w:val="00BE5813"/>
    <w:rsid w:val="00BE65B3"/>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817"/>
    <w:rsid w:val="00BF31CB"/>
    <w:rsid w:val="00BF3BAD"/>
    <w:rsid w:val="00BF3C10"/>
    <w:rsid w:val="00BF3E57"/>
    <w:rsid w:val="00BF3FC2"/>
    <w:rsid w:val="00BF3FFA"/>
    <w:rsid w:val="00BF46F1"/>
    <w:rsid w:val="00BF4B69"/>
    <w:rsid w:val="00BF56A8"/>
    <w:rsid w:val="00BF5D8D"/>
    <w:rsid w:val="00BF60E3"/>
    <w:rsid w:val="00BF6232"/>
    <w:rsid w:val="00BF6C19"/>
    <w:rsid w:val="00BF6FBF"/>
    <w:rsid w:val="00BF70A1"/>
    <w:rsid w:val="00BF70F8"/>
    <w:rsid w:val="00BF7250"/>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FE5"/>
    <w:rsid w:val="00C11FF6"/>
    <w:rsid w:val="00C121C3"/>
    <w:rsid w:val="00C126E4"/>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7FA"/>
    <w:rsid w:val="00C30A20"/>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287"/>
    <w:rsid w:val="00C404D5"/>
    <w:rsid w:val="00C40B7D"/>
    <w:rsid w:val="00C42130"/>
    <w:rsid w:val="00C4223B"/>
    <w:rsid w:val="00C42631"/>
    <w:rsid w:val="00C42784"/>
    <w:rsid w:val="00C429E1"/>
    <w:rsid w:val="00C439F0"/>
    <w:rsid w:val="00C43CE7"/>
    <w:rsid w:val="00C44189"/>
    <w:rsid w:val="00C4464F"/>
    <w:rsid w:val="00C4471E"/>
    <w:rsid w:val="00C447FB"/>
    <w:rsid w:val="00C44ADA"/>
    <w:rsid w:val="00C45682"/>
    <w:rsid w:val="00C45A9C"/>
    <w:rsid w:val="00C46B53"/>
    <w:rsid w:val="00C470AA"/>
    <w:rsid w:val="00C47273"/>
    <w:rsid w:val="00C47AE8"/>
    <w:rsid w:val="00C47BDC"/>
    <w:rsid w:val="00C508B7"/>
    <w:rsid w:val="00C51531"/>
    <w:rsid w:val="00C51D11"/>
    <w:rsid w:val="00C5257E"/>
    <w:rsid w:val="00C531B4"/>
    <w:rsid w:val="00C532F9"/>
    <w:rsid w:val="00C53E22"/>
    <w:rsid w:val="00C54C62"/>
    <w:rsid w:val="00C55619"/>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DA1"/>
    <w:rsid w:val="00C64EDC"/>
    <w:rsid w:val="00C65A6F"/>
    <w:rsid w:val="00C65D24"/>
    <w:rsid w:val="00C65F58"/>
    <w:rsid w:val="00C66571"/>
    <w:rsid w:val="00C666DB"/>
    <w:rsid w:val="00C667F6"/>
    <w:rsid w:val="00C66B89"/>
    <w:rsid w:val="00C66C34"/>
    <w:rsid w:val="00C67076"/>
    <w:rsid w:val="00C67231"/>
    <w:rsid w:val="00C6737D"/>
    <w:rsid w:val="00C674EA"/>
    <w:rsid w:val="00C67E0E"/>
    <w:rsid w:val="00C7040D"/>
    <w:rsid w:val="00C70B8C"/>
    <w:rsid w:val="00C71368"/>
    <w:rsid w:val="00C71468"/>
    <w:rsid w:val="00C71DCC"/>
    <w:rsid w:val="00C723AF"/>
    <w:rsid w:val="00C72EF5"/>
    <w:rsid w:val="00C732C5"/>
    <w:rsid w:val="00C7357D"/>
    <w:rsid w:val="00C740FD"/>
    <w:rsid w:val="00C74157"/>
    <w:rsid w:val="00C7448E"/>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80547"/>
    <w:rsid w:val="00C8172E"/>
    <w:rsid w:val="00C8198E"/>
    <w:rsid w:val="00C81B30"/>
    <w:rsid w:val="00C81FBF"/>
    <w:rsid w:val="00C82387"/>
    <w:rsid w:val="00C839C6"/>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FE0"/>
    <w:rsid w:val="00C97AF1"/>
    <w:rsid w:val="00CA09AA"/>
    <w:rsid w:val="00CA0BAF"/>
    <w:rsid w:val="00CA114D"/>
    <w:rsid w:val="00CA1225"/>
    <w:rsid w:val="00CA18D2"/>
    <w:rsid w:val="00CA2919"/>
    <w:rsid w:val="00CA2C56"/>
    <w:rsid w:val="00CA3186"/>
    <w:rsid w:val="00CA4A3F"/>
    <w:rsid w:val="00CA4C14"/>
    <w:rsid w:val="00CA4FE7"/>
    <w:rsid w:val="00CA51A0"/>
    <w:rsid w:val="00CA5F22"/>
    <w:rsid w:val="00CA6164"/>
    <w:rsid w:val="00CA6262"/>
    <w:rsid w:val="00CA73B2"/>
    <w:rsid w:val="00CA74E8"/>
    <w:rsid w:val="00CB047F"/>
    <w:rsid w:val="00CB0C2A"/>
    <w:rsid w:val="00CB11BD"/>
    <w:rsid w:val="00CB1368"/>
    <w:rsid w:val="00CB1F2A"/>
    <w:rsid w:val="00CB2836"/>
    <w:rsid w:val="00CB2D7E"/>
    <w:rsid w:val="00CB3622"/>
    <w:rsid w:val="00CB464B"/>
    <w:rsid w:val="00CB480A"/>
    <w:rsid w:val="00CB4FA5"/>
    <w:rsid w:val="00CB558B"/>
    <w:rsid w:val="00CB58DD"/>
    <w:rsid w:val="00CB5A9F"/>
    <w:rsid w:val="00CB5EB0"/>
    <w:rsid w:val="00CB5EF8"/>
    <w:rsid w:val="00CB6343"/>
    <w:rsid w:val="00CB68B3"/>
    <w:rsid w:val="00CB6F9E"/>
    <w:rsid w:val="00CB7648"/>
    <w:rsid w:val="00CB7B6B"/>
    <w:rsid w:val="00CC009C"/>
    <w:rsid w:val="00CC00B7"/>
    <w:rsid w:val="00CC0117"/>
    <w:rsid w:val="00CC034B"/>
    <w:rsid w:val="00CC0AA7"/>
    <w:rsid w:val="00CC0E56"/>
    <w:rsid w:val="00CC172A"/>
    <w:rsid w:val="00CC1A18"/>
    <w:rsid w:val="00CC1C42"/>
    <w:rsid w:val="00CC1E3E"/>
    <w:rsid w:val="00CC1E40"/>
    <w:rsid w:val="00CC2559"/>
    <w:rsid w:val="00CC27F5"/>
    <w:rsid w:val="00CC2D18"/>
    <w:rsid w:val="00CC2EFE"/>
    <w:rsid w:val="00CC3D6B"/>
    <w:rsid w:val="00CC3E8C"/>
    <w:rsid w:val="00CC400F"/>
    <w:rsid w:val="00CC4365"/>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486"/>
    <w:rsid w:val="00CE05F2"/>
    <w:rsid w:val="00CE0CBF"/>
    <w:rsid w:val="00CE112E"/>
    <w:rsid w:val="00CE1162"/>
    <w:rsid w:val="00CE1225"/>
    <w:rsid w:val="00CE132D"/>
    <w:rsid w:val="00CE152F"/>
    <w:rsid w:val="00CE19A0"/>
    <w:rsid w:val="00CE1E7A"/>
    <w:rsid w:val="00CE212D"/>
    <w:rsid w:val="00CE253D"/>
    <w:rsid w:val="00CE2561"/>
    <w:rsid w:val="00CE2D1F"/>
    <w:rsid w:val="00CE3222"/>
    <w:rsid w:val="00CE3257"/>
    <w:rsid w:val="00CE34EB"/>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A8A"/>
    <w:rsid w:val="00CF2FBF"/>
    <w:rsid w:val="00CF33BA"/>
    <w:rsid w:val="00CF3F01"/>
    <w:rsid w:val="00CF46E1"/>
    <w:rsid w:val="00CF50A9"/>
    <w:rsid w:val="00CF6131"/>
    <w:rsid w:val="00CF61A3"/>
    <w:rsid w:val="00CF6361"/>
    <w:rsid w:val="00CF66DE"/>
    <w:rsid w:val="00CF6848"/>
    <w:rsid w:val="00CF6AF3"/>
    <w:rsid w:val="00CF6C9A"/>
    <w:rsid w:val="00CF6F64"/>
    <w:rsid w:val="00CF7CCF"/>
    <w:rsid w:val="00D00522"/>
    <w:rsid w:val="00D00B22"/>
    <w:rsid w:val="00D017EE"/>
    <w:rsid w:val="00D0182B"/>
    <w:rsid w:val="00D0186E"/>
    <w:rsid w:val="00D01C73"/>
    <w:rsid w:val="00D02369"/>
    <w:rsid w:val="00D02681"/>
    <w:rsid w:val="00D02C36"/>
    <w:rsid w:val="00D02E17"/>
    <w:rsid w:val="00D03A58"/>
    <w:rsid w:val="00D03E48"/>
    <w:rsid w:val="00D04226"/>
    <w:rsid w:val="00D04FC8"/>
    <w:rsid w:val="00D05393"/>
    <w:rsid w:val="00D05482"/>
    <w:rsid w:val="00D05FD4"/>
    <w:rsid w:val="00D06088"/>
    <w:rsid w:val="00D0675C"/>
    <w:rsid w:val="00D06800"/>
    <w:rsid w:val="00D06B22"/>
    <w:rsid w:val="00D06DED"/>
    <w:rsid w:val="00D070B9"/>
    <w:rsid w:val="00D0735B"/>
    <w:rsid w:val="00D078A9"/>
    <w:rsid w:val="00D078C9"/>
    <w:rsid w:val="00D07DCA"/>
    <w:rsid w:val="00D105EB"/>
    <w:rsid w:val="00D108A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3A2"/>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112"/>
    <w:rsid w:val="00D27526"/>
    <w:rsid w:val="00D27F01"/>
    <w:rsid w:val="00D30281"/>
    <w:rsid w:val="00D303CA"/>
    <w:rsid w:val="00D306A9"/>
    <w:rsid w:val="00D30C46"/>
    <w:rsid w:val="00D30FC7"/>
    <w:rsid w:val="00D31873"/>
    <w:rsid w:val="00D31B9F"/>
    <w:rsid w:val="00D31BEA"/>
    <w:rsid w:val="00D32B6E"/>
    <w:rsid w:val="00D33313"/>
    <w:rsid w:val="00D33410"/>
    <w:rsid w:val="00D33AB3"/>
    <w:rsid w:val="00D33AFC"/>
    <w:rsid w:val="00D33DA7"/>
    <w:rsid w:val="00D33E85"/>
    <w:rsid w:val="00D3410B"/>
    <w:rsid w:val="00D344C9"/>
    <w:rsid w:val="00D353FF"/>
    <w:rsid w:val="00D357BE"/>
    <w:rsid w:val="00D3609F"/>
    <w:rsid w:val="00D3610A"/>
    <w:rsid w:val="00D3646C"/>
    <w:rsid w:val="00D36499"/>
    <w:rsid w:val="00D3668C"/>
    <w:rsid w:val="00D369EA"/>
    <w:rsid w:val="00D36C8E"/>
    <w:rsid w:val="00D37C2D"/>
    <w:rsid w:val="00D404CE"/>
    <w:rsid w:val="00D40E25"/>
    <w:rsid w:val="00D40E78"/>
    <w:rsid w:val="00D41009"/>
    <w:rsid w:val="00D41901"/>
    <w:rsid w:val="00D41CD0"/>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46E"/>
    <w:rsid w:val="00D466E5"/>
    <w:rsid w:val="00D467C7"/>
    <w:rsid w:val="00D4688E"/>
    <w:rsid w:val="00D46F2D"/>
    <w:rsid w:val="00D4719B"/>
    <w:rsid w:val="00D471EF"/>
    <w:rsid w:val="00D475CC"/>
    <w:rsid w:val="00D477E2"/>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4CE7"/>
    <w:rsid w:val="00D65404"/>
    <w:rsid w:val="00D6575A"/>
    <w:rsid w:val="00D65837"/>
    <w:rsid w:val="00D65AAD"/>
    <w:rsid w:val="00D66022"/>
    <w:rsid w:val="00D66065"/>
    <w:rsid w:val="00D662E2"/>
    <w:rsid w:val="00D66DAA"/>
    <w:rsid w:val="00D7010A"/>
    <w:rsid w:val="00D7040B"/>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0B3"/>
    <w:rsid w:val="00D865D6"/>
    <w:rsid w:val="00D86B37"/>
    <w:rsid w:val="00D86ED1"/>
    <w:rsid w:val="00D87154"/>
    <w:rsid w:val="00D8778A"/>
    <w:rsid w:val="00D90542"/>
    <w:rsid w:val="00D91009"/>
    <w:rsid w:val="00D9120D"/>
    <w:rsid w:val="00D9126A"/>
    <w:rsid w:val="00D912DF"/>
    <w:rsid w:val="00D91C54"/>
    <w:rsid w:val="00D91E52"/>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C0"/>
    <w:rsid w:val="00D95BF0"/>
    <w:rsid w:val="00D95BFF"/>
    <w:rsid w:val="00D96193"/>
    <w:rsid w:val="00D96DD2"/>
    <w:rsid w:val="00D97E86"/>
    <w:rsid w:val="00DA0FC0"/>
    <w:rsid w:val="00DA1D80"/>
    <w:rsid w:val="00DA1E7E"/>
    <w:rsid w:val="00DA2046"/>
    <w:rsid w:val="00DA23D2"/>
    <w:rsid w:val="00DA2796"/>
    <w:rsid w:val="00DA294E"/>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8C2"/>
    <w:rsid w:val="00DB1F98"/>
    <w:rsid w:val="00DB2551"/>
    <w:rsid w:val="00DB2802"/>
    <w:rsid w:val="00DB35C7"/>
    <w:rsid w:val="00DB39DE"/>
    <w:rsid w:val="00DB3D52"/>
    <w:rsid w:val="00DB42C3"/>
    <w:rsid w:val="00DB4322"/>
    <w:rsid w:val="00DB4A8A"/>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203"/>
    <w:rsid w:val="00DC0715"/>
    <w:rsid w:val="00DC0F93"/>
    <w:rsid w:val="00DC1384"/>
    <w:rsid w:val="00DC13D4"/>
    <w:rsid w:val="00DC1479"/>
    <w:rsid w:val="00DC1624"/>
    <w:rsid w:val="00DC1763"/>
    <w:rsid w:val="00DC22B7"/>
    <w:rsid w:val="00DC257F"/>
    <w:rsid w:val="00DC2898"/>
    <w:rsid w:val="00DC28A6"/>
    <w:rsid w:val="00DC28EC"/>
    <w:rsid w:val="00DC3CE5"/>
    <w:rsid w:val="00DC3E1F"/>
    <w:rsid w:val="00DC4422"/>
    <w:rsid w:val="00DC4B72"/>
    <w:rsid w:val="00DC4D82"/>
    <w:rsid w:val="00DC4E9C"/>
    <w:rsid w:val="00DC522F"/>
    <w:rsid w:val="00DC588E"/>
    <w:rsid w:val="00DC65D8"/>
    <w:rsid w:val="00DC6A94"/>
    <w:rsid w:val="00DC7073"/>
    <w:rsid w:val="00DC70ED"/>
    <w:rsid w:val="00DC765F"/>
    <w:rsid w:val="00DC7722"/>
    <w:rsid w:val="00DC7836"/>
    <w:rsid w:val="00DC7890"/>
    <w:rsid w:val="00DD02C4"/>
    <w:rsid w:val="00DD089B"/>
    <w:rsid w:val="00DD0C93"/>
    <w:rsid w:val="00DD128A"/>
    <w:rsid w:val="00DD12B1"/>
    <w:rsid w:val="00DD12B5"/>
    <w:rsid w:val="00DD1422"/>
    <w:rsid w:val="00DD17FF"/>
    <w:rsid w:val="00DD1947"/>
    <w:rsid w:val="00DD1A59"/>
    <w:rsid w:val="00DD1D73"/>
    <w:rsid w:val="00DD1ED7"/>
    <w:rsid w:val="00DD242B"/>
    <w:rsid w:val="00DD2FE5"/>
    <w:rsid w:val="00DD3401"/>
    <w:rsid w:val="00DD3430"/>
    <w:rsid w:val="00DD3480"/>
    <w:rsid w:val="00DD3565"/>
    <w:rsid w:val="00DD4699"/>
    <w:rsid w:val="00DD49D3"/>
    <w:rsid w:val="00DD625B"/>
    <w:rsid w:val="00DD6396"/>
    <w:rsid w:val="00DD6C70"/>
    <w:rsid w:val="00DD6CED"/>
    <w:rsid w:val="00DD6DA2"/>
    <w:rsid w:val="00DD761C"/>
    <w:rsid w:val="00DD77BB"/>
    <w:rsid w:val="00DD7DF3"/>
    <w:rsid w:val="00DE0171"/>
    <w:rsid w:val="00DE0333"/>
    <w:rsid w:val="00DE0558"/>
    <w:rsid w:val="00DE0963"/>
    <w:rsid w:val="00DE21CF"/>
    <w:rsid w:val="00DE21DA"/>
    <w:rsid w:val="00DE279F"/>
    <w:rsid w:val="00DE2D4B"/>
    <w:rsid w:val="00DE3083"/>
    <w:rsid w:val="00DE31FE"/>
    <w:rsid w:val="00DE36C9"/>
    <w:rsid w:val="00DE3E7C"/>
    <w:rsid w:val="00DE464E"/>
    <w:rsid w:val="00DE4664"/>
    <w:rsid w:val="00DE47CE"/>
    <w:rsid w:val="00DE480D"/>
    <w:rsid w:val="00DE4B0C"/>
    <w:rsid w:val="00DE4D74"/>
    <w:rsid w:val="00DE516B"/>
    <w:rsid w:val="00DE61AA"/>
    <w:rsid w:val="00DE7012"/>
    <w:rsid w:val="00DE7ADB"/>
    <w:rsid w:val="00DE7D03"/>
    <w:rsid w:val="00DF02EC"/>
    <w:rsid w:val="00DF0D33"/>
    <w:rsid w:val="00DF0E63"/>
    <w:rsid w:val="00DF1300"/>
    <w:rsid w:val="00DF1ADA"/>
    <w:rsid w:val="00DF1DE2"/>
    <w:rsid w:val="00DF1FAB"/>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5FE5"/>
    <w:rsid w:val="00DF6014"/>
    <w:rsid w:val="00DF6769"/>
    <w:rsid w:val="00DF6824"/>
    <w:rsid w:val="00DF7226"/>
    <w:rsid w:val="00DF7AC3"/>
    <w:rsid w:val="00E004D1"/>
    <w:rsid w:val="00E00A07"/>
    <w:rsid w:val="00E00EFF"/>
    <w:rsid w:val="00E019EA"/>
    <w:rsid w:val="00E028E6"/>
    <w:rsid w:val="00E02C20"/>
    <w:rsid w:val="00E02D8C"/>
    <w:rsid w:val="00E032C1"/>
    <w:rsid w:val="00E039C0"/>
    <w:rsid w:val="00E04353"/>
    <w:rsid w:val="00E046C1"/>
    <w:rsid w:val="00E049EC"/>
    <w:rsid w:val="00E04EE6"/>
    <w:rsid w:val="00E053CB"/>
    <w:rsid w:val="00E05A43"/>
    <w:rsid w:val="00E05B03"/>
    <w:rsid w:val="00E060F9"/>
    <w:rsid w:val="00E06AF4"/>
    <w:rsid w:val="00E06BAA"/>
    <w:rsid w:val="00E07686"/>
    <w:rsid w:val="00E078E5"/>
    <w:rsid w:val="00E07D8F"/>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3B3B"/>
    <w:rsid w:val="00E143F1"/>
    <w:rsid w:val="00E145E0"/>
    <w:rsid w:val="00E14913"/>
    <w:rsid w:val="00E150B1"/>
    <w:rsid w:val="00E15352"/>
    <w:rsid w:val="00E154A1"/>
    <w:rsid w:val="00E15C76"/>
    <w:rsid w:val="00E1626E"/>
    <w:rsid w:val="00E164E8"/>
    <w:rsid w:val="00E1654E"/>
    <w:rsid w:val="00E167D4"/>
    <w:rsid w:val="00E17572"/>
    <w:rsid w:val="00E175FF"/>
    <w:rsid w:val="00E17C3F"/>
    <w:rsid w:val="00E17CFB"/>
    <w:rsid w:val="00E17E83"/>
    <w:rsid w:val="00E202F9"/>
    <w:rsid w:val="00E2043D"/>
    <w:rsid w:val="00E20661"/>
    <w:rsid w:val="00E20862"/>
    <w:rsid w:val="00E20AD1"/>
    <w:rsid w:val="00E20AD7"/>
    <w:rsid w:val="00E20E6F"/>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46F"/>
    <w:rsid w:val="00E24AAB"/>
    <w:rsid w:val="00E2507C"/>
    <w:rsid w:val="00E250DB"/>
    <w:rsid w:val="00E25F49"/>
    <w:rsid w:val="00E2617B"/>
    <w:rsid w:val="00E2690E"/>
    <w:rsid w:val="00E272FE"/>
    <w:rsid w:val="00E273D3"/>
    <w:rsid w:val="00E30517"/>
    <w:rsid w:val="00E3070A"/>
    <w:rsid w:val="00E30A72"/>
    <w:rsid w:val="00E31371"/>
    <w:rsid w:val="00E31506"/>
    <w:rsid w:val="00E327EE"/>
    <w:rsid w:val="00E32E0E"/>
    <w:rsid w:val="00E330FD"/>
    <w:rsid w:val="00E33802"/>
    <w:rsid w:val="00E33814"/>
    <w:rsid w:val="00E339C6"/>
    <w:rsid w:val="00E33BB9"/>
    <w:rsid w:val="00E33E4D"/>
    <w:rsid w:val="00E3457A"/>
    <w:rsid w:val="00E346A2"/>
    <w:rsid w:val="00E34F08"/>
    <w:rsid w:val="00E35A1D"/>
    <w:rsid w:val="00E35E22"/>
    <w:rsid w:val="00E35F47"/>
    <w:rsid w:val="00E362BC"/>
    <w:rsid w:val="00E369C5"/>
    <w:rsid w:val="00E377BF"/>
    <w:rsid w:val="00E37C25"/>
    <w:rsid w:val="00E40362"/>
    <w:rsid w:val="00E40B67"/>
    <w:rsid w:val="00E40DAE"/>
    <w:rsid w:val="00E41A3E"/>
    <w:rsid w:val="00E41D2F"/>
    <w:rsid w:val="00E42FF3"/>
    <w:rsid w:val="00E432AE"/>
    <w:rsid w:val="00E4356E"/>
    <w:rsid w:val="00E43F1E"/>
    <w:rsid w:val="00E43FBE"/>
    <w:rsid w:val="00E442A9"/>
    <w:rsid w:val="00E452D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CCE"/>
    <w:rsid w:val="00E52F76"/>
    <w:rsid w:val="00E5315C"/>
    <w:rsid w:val="00E538E0"/>
    <w:rsid w:val="00E544DE"/>
    <w:rsid w:val="00E54A98"/>
    <w:rsid w:val="00E54D33"/>
    <w:rsid w:val="00E55696"/>
    <w:rsid w:val="00E5711F"/>
    <w:rsid w:val="00E5739C"/>
    <w:rsid w:val="00E5765B"/>
    <w:rsid w:val="00E57FC3"/>
    <w:rsid w:val="00E6000E"/>
    <w:rsid w:val="00E602C9"/>
    <w:rsid w:val="00E602F9"/>
    <w:rsid w:val="00E608B7"/>
    <w:rsid w:val="00E60F80"/>
    <w:rsid w:val="00E60F8A"/>
    <w:rsid w:val="00E61DAC"/>
    <w:rsid w:val="00E624DA"/>
    <w:rsid w:val="00E629F9"/>
    <w:rsid w:val="00E62AF2"/>
    <w:rsid w:val="00E630F7"/>
    <w:rsid w:val="00E6412A"/>
    <w:rsid w:val="00E64286"/>
    <w:rsid w:val="00E64763"/>
    <w:rsid w:val="00E649CE"/>
    <w:rsid w:val="00E65E6B"/>
    <w:rsid w:val="00E6640D"/>
    <w:rsid w:val="00E6682F"/>
    <w:rsid w:val="00E66D59"/>
    <w:rsid w:val="00E705E5"/>
    <w:rsid w:val="00E70B0C"/>
    <w:rsid w:val="00E713E9"/>
    <w:rsid w:val="00E71DF1"/>
    <w:rsid w:val="00E722EF"/>
    <w:rsid w:val="00E723D3"/>
    <w:rsid w:val="00E7242A"/>
    <w:rsid w:val="00E7245A"/>
    <w:rsid w:val="00E72614"/>
    <w:rsid w:val="00E727C7"/>
    <w:rsid w:val="00E72ABE"/>
    <w:rsid w:val="00E72BCC"/>
    <w:rsid w:val="00E73065"/>
    <w:rsid w:val="00E7306F"/>
    <w:rsid w:val="00E73E01"/>
    <w:rsid w:val="00E7476B"/>
    <w:rsid w:val="00E74B5A"/>
    <w:rsid w:val="00E74C3B"/>
    <w:rsid w:val="00E74CC2"/>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6F4"/>
    <w:rsid w:val="00E81C7E"/>
    <w:rsid w:val="00E81F9F"/>
    <w:rsid w:val="00E81FFC"/>
    <w:rsid w:val="00E826C8"/>
    <w:rsid w:val="00E828DA"/>
    <w:rsid w:val="00E82D0C"/>
    <w:rsid w:val="00E83280"/>
    <w:rsid w:val="00E832C9"/>
    <w:rsid w:val="00E83469"/>
    <w:rsid w:val="00E83E6E"/>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A0281"/>
    <w:rsid w:val="00EA0BD3"/>
    <w:rsid w:val="00EA0BFA"/>
    <w:rsid w:val="00EA0E05"/>
    <w:rsid w:val="00EA0E10"/>
    <w:rsid w:val="00EA1973"/>
    <w:rsid w:val="00EA1B4A"/>
    <w:rsid w:val="00EA1D08"/>
    <w:rsid w:val="00EA2271"/>
    <w:rsid w:val="00EA2730"/>
    <w:rsid w:val="00EA3D67"/>
    <w:rsid w:val="00EA3DB9"/>
    <w:rsid w:val="00EA475F"/>
    <w:rsid w:val="00EA4877"/>
    <w:rsid w:val="00EA4AC2"/>
    <w:rsid w:val="00EA4C18"/>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83D"/>
    <w:rsid w:val="00EC1D83"/>
    <w:rsid w:val="00EC2E21"/>
    <w:rsid w:val="00EC3162"/>
    <w:rsid w:val="00EC3252"/>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65B"/>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17B"/>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BF1"/>
    <w:rsid w:val="00EE5112"/>
    <w:rsid w:val="00EE607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C4B"/>
    <w:rsid w:val="00EF6EF5"/>
    <w:rsid w:val="00EF7614"/>
    <w:rsid w:val="00EF7878"/>
    <w:rsid w:val="00F000F0"/>
    <w:rsid w:val="00F00180"/>
    <w:rsid w:val="00F006E4"/>
    <w:rsid w:val="00F00923"/>
    <w:rsid w:val="00F00C9D"/>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7FD"/>
    <w:rsid w:val="00F06F02"/>
    <w:rsid w:val="00F10437"/>
    <w:rsid w:val="00F10465"/>
    <w:rsid w:val="00F10864"/>
    <w:rsid w:val="00F108F5"/>
    <w:rsid w:val="00F1165E"/>
    <w:rsid w:val="00F11CF5"/>
    <w:rsid w:val="00F124CB"/>
    <w:rsid w:val="00F12B3D"/>
    <w:rsid w:val="00F12D63"/>
    <w:rsid w:val="00F1357E"/>
    <w:rsid w:val="00F13A02"/>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EB4"/>
    <w:rsid w:val="00F2617C"/>
    <w:rsid w:val="00F2643A"/>
    <w:rsid w:val="00F264F4"/>
    <w:rsid w:val="00F26886"/>
    <w:rsid w:val="00F2699C"/>
    <w:rsid w:val="00F26AF5"/>
    <w:rsid w:val="00F273FC"/>
    <w:rsid w:val="00F2767B"/>
    <w:rsid w:val="00F27E0C"/>
    <w:rsid w:val="00F3002F"/>
    <w:rsid w:val="00F30031"/>
    <w:rsid w:val="00F302B6"/>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1BD"/>
    <w:rsid w:val="00F42910"/>
    <w:rsid w:val="00F42C2B"/>
    <w:rsid w:val="00F43335"/>
    <w:rsid w:val="00F435BE"/>
    <w:rsid w:val="00F439C5"/>
    <w:rsid w:val="00F44833"/>
    <w:rsid w:val="00F448F9"/>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15E"/>
    <w:rsid w:val="00F52735"/>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44D"/>
    <w:rsid w:val="00F65931"/>
    <w:rsid w:val="00F660B8"/>
    <w:rsid w:val="00F669E3"/>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609"/>
    <w:rsid w:val="00F74664"/>
    <w:rsid w:val="00F74791"/>
    <w:rsid w:val="00F74A7A"/>
    <w:rsid w:val="00F7564B"/>
    <w:rsid w:val="00F76337"/>
    <w:rsid w:val="00F763DF"/>
    <w:rsid w:val="00F76778"/>
    <w:rsid w:val="00F76B74"/>
    <w:rsid w:val="00F7792A"/>
    <w:rsid w:val="00F77C47"/>
    <w:rsid w:val="00F77CE8"/>
    <w:rsid w:val="00F77CFA"/>
    <w:rsid w:val="00F80D8F"/>
    <w:rsid w:val="00F81311"/>
    <w:rsid w:val="00F81507"/>
    <w:rsid w:val="00F81625"/>
    <w:rsid w:val="00F81C47"/>
    <w:rsid w:val="00F81E0A"/>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2E38"/>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B02DE"/>
    <w:rsid w:val="00FB0443"/>
    <w:rsid w:val="00FB15D5"/>
    <w:rsid w:val="00FB1694"/>
    <w:rsid w:val="00FB18E8"/>
    <w:rsid w:val="00FB19D8"/>
    <w:rsid w:val="00FB22E5"/>
    <w:rsid w:val="00FB23AE"/>
    <w:rsid w:val="00FB2864"/>
    <w:rsid w:val="00FB2C27"/>
    <w:rsid w:val="00FB2F94"/>
    <w:rsid w:val="00FB33B0"/>
    <w:rsid w:val="00FB37C1"/>
    <w:rsid w:val="00FB3CD6"/>
    <w:rsid w:val="00FB4065"/>
    <w:rsid w:val="00FB42B9"/>
    <w:rsid w:val="00FB4760"/>
    <w:rsid w:val="00FB47B5"/>
    <w:rsid w:val="00FB52FD"/>
    <w:rsid w:val="00FB57A7"/>
    <w:rsid w:val="00FB5A6F"/>
    <w:rsid w:val="00FB6401"/>
    <w:rsid w:val="00FB6621"/>
    <w:rsid w:val="00FB68CE"/>
    <w:rsid w:val="00FB6B9D"/>
    <w:rsid w:val="00FB72CB"/>
    <w:rsid w:val="00FB77BB"/>
    <w:rsid w:val="00FB7A9C"/>
    <w:rsid w:val="00FC0083"/>
    <w:rsid w:val="00FC0AB4"/>
    <w:rsid w:val="00FC0B9B"/>
    <w:rsid w:val="00FC0E12"/>
    <w:rsid w:val="00FC10D8"/>
    <w:rsid w:val="00FC1859"/>
    <w:rsid w:val="00FC2075"/>
    <w:rsid w:val="00FC22FE"/>
    <w:rsid w:val="00FC23FA"/>
    <w:rsid w:val="00FC2742"/>
    <w:rsid w:val="00FC330F"/>
    <w:rsid w:val="00FC343B"/>
    <w:rsid w:val="00FC37F0"/>
    <w:rsid w:val="00FC3BBC"/>
    <w:rsid w:val="00FC3EEB"/>
    <w:rsid w:val="00FC416A"/>
    <w:rsid w:val="00FC4278"/>
    <w:rsid w:val="00FC4423"/>
    <w:rsid w:val="00FC47D1"/>
    <w:rsid w:val="00FC48F6"/>
    <w:rsid w:val="00FC4CA4"/>
    <w:rsid w:val="00FC4F61"/>
    <w:rsid w:val="00FC545C"/>
    <w:rsid w:val="00FC553E"/>
    <w:rsid w:val="00FC65A0"/>
    <w:rsid w:val="00FC6B41"/>
    <w:rsid w:val="00FC7308"/>
    <w:rsid w:val="00FC7F84"/>
    <w:rsid w:val="00FC7F93"/>
    <w:rsid w:val="00FD10D2"/>
    <w:rsid w:val="00FD111E"/>
    <w:rsid w:val="00FD14E4"/>
    <w:rsid w:val="00FD26FF"/>
    <w:rsid w:val="00FD2804"/>
    <w:rsid w:val="00FD282A"/>
    <w:rsid w:val="00FD2A71"/>
    <w:rsid w:val="00FD31DE"/>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Hyperlink"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27C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0627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0627C2"/>
    <w:pPr>
      <w:pBdr>
        <w:top w:val="none" w:sz="0" w:space="0" w:color="auto"/>
      </w:pBdr>
      <w:spacing w:before="180"/>
      <w:outlineLvl w:val="1"/>
    </w:pPr>
    <w:rPr>
      <w:sz w:val="32"/>
    </w:rPr>
  </w:style>
  <w:style w:type="paragraph" w:styleId="Heading3">
    <w:name w:val="heading 3"/>
    <w:basedOn w:val="Heading2"/>
    <w:next w:val="Normal"/>
    <w:link w:val="Heading3Char"/>
    <w:qFormat/>
    <w:rsid w:val="000627C2"/>
    <w:pPr>
      <w:spacing w:before="120"/>
      <w:outlineLvl w:val="2"/>
    </w:pPr>
    <w:rPr>
      <w:sz w:val="28"/>
    </w:rPr>
  </w:style>
  <w:style w:type="paragraph" w:styleId="Heading4">
    <w:name w:val="heading 4"/>
    <w:aliases w:val="h4"/>
    <w:basedOn w:val="Heading3"/>
    <w:next w:val="Normal"/>
    <w:link w:val="Heading4Char"/>
    <w:qFormat/>
    <w:rsid w:val="000627C2"/>
    <w:pPr>
      <w:ind w:left="1418" w:hanging="1418"/>
      <w:outlineLvl w:val="3"/>
    </w:pPr>
    <w:rPr>
      <w:sz w:val="24"/>
    </w:rPr>
  </w:style>
  <w:style w:type="paragraph" w:styleId="Heading5">
    <w:name w:val="heading 5"/>
    <w:basedOn w:val="Heading4"/>
    <w:next w:val="Normal"/>
    <w:link w:val="Heading5Char"/>
    <w:qFormat/>
    <w:rsid w:val="000627C2"/>
    <w:pPr>
      <w:ind w:left="1701" w:hanging="1701"/>
      <w:outlineLvl w:val="4"/>
    </w:pPr>
    <w:rPr>
      <w:sz w:val="22"/>
    </w:rPr>
  </w:style>
  <w:style w:type="paragraph" w:styleId="Heading6">
    <w:name w:val="heading 6"/>
    <w:basedOn w:val="H6"/>
    <w:next w:val="Normal"/>
    <w:qFormat/>
    <w:rsid w:val="000627C2"/>
    <w:pPr>
      <w:outlineLvl w:val="5"/>
    </w:pPr>
  </w:style>
  <w:style w:type="paragraph" w:styleId="Heading7">
    <w:name w:val="heading 7"/>
    <w:basedOn w:val="H6"/>
    <w:next w:val="Normal"/>
    <w:qFormat/>
    <w:rsid w:val="000627C2"/>
    <w:pPr>
      <w:outlineLvl w:val="6"/>
    </w:pPr>
  </w:style>
  <w:style w:type="paragraph" w:styleId="Heading8">
    <w:name w:val="heading 8"/>
    <w:basedOn w:val="Heading1"/>
    <w:next w:val="Normal"/>
    <w:qFormat/>
    <w:rsid w:val="000627C2"/>
    <w:pPr>
      <w:ind w:left="0" w:firstLine="0"/>
      <w:outlineLvl w:val="7"/>
    </w:pPr>
  </w:style>
  <w:style w:type="paragraph" w:styleId="Heading9">
    <w:name w:val="heading 9"/>
    <w:basedOn w:val="Heading8"/>
    <w:next w:val="Normal"/>
    <w:qFormat/>
    <w:rsid w:val="000627C2"/>
    <w:pPr>
      <w:outlineLvl w:val="8"/>
    </w:pPr>
  </w:style>
  <w:style w:type="character" w:default="1" w:styleId="DefaultParagraphFont">
    <w:name w:val="Default Paragraph Font"/>
    <w:uiPriority w:val="1"/>
    <w:semiHidden/>
    <w:unhideWhenUsed/>
    <w:rsid w:val="000627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27C2"/>
  </w:style>
  <w:style w:type="paragraph" w:styleId="TOC8">
    <w:name w:val="toc 8"/>
    <w:basedOn w:val="TOC1"/>
    <w:semiHidden/>
    <w:rsid w:val="000627C2"/>
    <w:pPr>
      <w:spacing w:before="180"/>
      <w:ind w:left="2693" w:hanging="2693"/>
    </w:pPr>
    <w:rPr>
      <w:b/>
    </w:rPr>
  </w:style>
  <w:style w:type="paragraph" w:styleId="TOC1">
    <w:name w:val="toc 1"/>
    <w:semiHidden/>
    <w:rsid w:val="000627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0627C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627C2"/>
    <w:pPr>
      <w:ind w:left="1701" w:hanging="1701"/>
    </w:pPr>
  </w:style>
  <w:style w:type="paragraph" w:styleId="TOC4">
    <w:name w:val="toc 4"/>
    <w:basedOn w:val="TOC3"/>
    <w:semiHidden/>
    <w:rsid w:val="000627C2"/>
    <w:pPr>
      <w:ind w:left="1418" w:hanging="1418"/>
    </w:pPr>
  </w:style>
  <w:style w:type="paragraph" w:styleId="TOC3">
    <w:name w:val="toc 3"/>
    <w:basedOn w:val="TOC2"/>
    <w:semiHidden/>
    <w:rsid w:val="000627C2"/>
    <w:pPr>
      <w:ind w:left="1134" w:hanging="1134"/>
    </w:pPr>
  </w:style>
  <w:style w:type="paragraph" w:styleId="TOC2">
    <w:name w:val="toc 2"/>
    <w:basedOn w:val="TOC1"/>
    <w:semiHidden/>
    <w:rsid w:val="000627C2"/>
    <w:pPr>
      <w:keepNext w:val="0"/>
      <w:spacing w:before="0"/>
      <w:ind w:left="851" w:hanging="851"/>
    </w:pPr>
    <w:rPr>
      <w:sz w:val="20"/>
    </w:rPr>
  </w:style>
  <w:style w:type="paragraph" w:styleId="Index2">
    <w:name w:val="index 2"/>
    <w:basedOn w:val="Index1"/>
    <w:semiHidden/>
    <w:rsid w:val="000627C2"/>
    <w:pPr>
      <w:ind w:left="284"/>
    </w:pPr>
  </w:style>
  <w:style w:type="paragraph" w:styleId="Index1">
    <w:name w:val="index 1"/>
    <w:basedOn w:val="Normal"/>
    <w:semiHidden/>
    <w:rsid w:val="000627C2"/>
    <w:pPr>
      <w:keepLines/>
      <w:spacing w:after="0"/>
    </w:pPr>
  </w:style>
  <w:style w:type="paragraph" w:customStyle="1" w:styleId="ZH">
    <w:name w:val="ZH"/>
    <w:rsid w:val="000627C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0627C2"/>
    <w:pPr>
      <w:outlineLvl w:val="9"/>
    </w:pPr>
  </w:style>
  <w:style w:type="paragraph" w:styleId="ListNumber2">
    <w:name w:val="List Number 2"/>
    <w:basedOn w:val="ListNumber"/>
    <w:rsid w:val="000627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627C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0627C2"/>
    <w:rPr>
      <w:b/>
      <w:position w:val="6"/>
      <w:sz w:val="16"/>
    </w:rPr>
  </w:style>
  <w:style w:type="paragraph" w:styleId="FootnoteText">
    <w:name w:val="footnote text"/>
    <w:basedOn w:val="Normal"/>
    <w:semiHidden/>
    <w:rsid w:val="000627C2"/>
    <w:pPr>
      <w:keepLines/>
      <w:spacing w:after="0"/>
      <w:ind w:left="454" w:hanging="454"/>
    </w:pPr>
    <w:rPr>
      <w:sz w:val="16"/>
    </w:rPr>
  </w:style>
  <w:style w:type="paragraph" w:customStyle="1" w:styleId="TAH">
    <w:name w:val="TAH"/>
    <w:basedOn w:val="TAC"/>
    <w:link w:val="TAHCar"/>
    <w:rsid w:val="000627C2"/>
    <w:rPr>
      <w:b/>
    </w:rPr>
  </w:style>
  <w:style w:type="paragraph" w:customStyle="1" w:styleId="TAC">
    <w:name w:val="TAC"/>
    <w:basedOn w:val="TAL"/>
    <w:link w:val="TACChar"/>
    <w:rsid w:val="000627C2"/>
    <w:pPr>
      <w:jc w:val="center"/>
    </w:pPr>
  </w:style>
  <w:style w:type="paragraph" w:customStyle="1" w:styleId="TF">
    <w:name w:val="TF"/>
    <w:basedOn w:val="TH"/>
    <w:rsid w:val="000627C2"/>
    <w:pPr>
      <w:keepNext w:val="0"/>
      <w:spacing w:before="0" w:after="240"/>
    </w:pPr>
  </w:style>
  <w:style w:type="paragraph" w:customStyle="1" w:styleId="NO">
    <w:name w:val="NO"/>
    <w:basedOn w:val="Normal"/>
    <w:link w:val="NOChar"/>
    <w:rsid w:val="000627C2"/>
    <w:pPr>
      <w:keepLines/>
      <w:ind w:left="1135" w:hanging="851"/>
    </w:pPr>
  </w:style>
  <w:style w:type="paragraph" w:styleId="TOC9">
    <w:name w:val="toc 9"/>
    <w:basedOn w:val="TOC8"/>
    <w:semiHidden/>
    <w:rsid w:val="000627C2"/>
    <w:pPr>
      <w:ind w:left="1418" w:hanging="1418"/>
    </w:pPr>
  </w:style>
  <w:style w:type="paragraph" w:customStyle="1" w:styleId="EX">
    <w:name w:val="EX"/>
    <w:basedOn w:val="Normal"/>
    <w:rsid w:val="000627C2"/>
    <w:pPr>
      <w:keepLines/>
      <w:ind w:left="1702" w:hanging="1418"/>
    </w:pPr>
  </w:style>
  <w:style w:type="paragraph" w:customStyle="1" w:styleId="FP">
    <w:name w:val="FP"/>
    <w:basedOn w:val="Normal"/>
    <w:rsid w:val="000627C2"/>
    <w:pPr>
      <w:spacing w:after="0"/>
    </w:pPr>
  </w:style>
  <w:style w:type="paragraph" w:customStyle="1" w:styleId="LD">
    <w:name w:val="LD"/>
    <w:rsid w:val="000627C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0627C2"/>
    <w:pPr>
      <w:spacing w:after="0"/>
    </w:pPr>
  </w:style>
  <w:style w:type="paragraph" w:customStyle="1" w:styleId="EW">
    <w:name w:val="EW"/>
    <w:basedOn w:val="EX"/>
    <w:rsid w:val="000627C2"/>
    <w:pPr>
      <w:spacing w:after="0"/>
    </w:pPr>
  </w:style>
  <w:style w:type="paragraph" w:styleId="TOC6">
    <w:name w:val="toc 6"/>
    <w:basedOn w:val="TOC5"/>
    <w:next w:val="Normal"/>
    <w:semiHidden/>
    <w:rsid w:val="000627C2"/>
    <w:pPr>
      <w:ind w:left="1985" w:hanging="1985"/>
    </w:pPr>
  </w:style>
  <w:style w:type="paragraph" w:styleId="TOC7">
    <w:name w:val="toc 7"/>
    <w:basedOn w:val="TOC6"/>
    <w:next w:val="Normal"/>
    <w:semiHidden/>
    <w:rsid w:val="000627C2"/>
    <w:pPr>
      <w:ind w:left="2268" w:hanging="2268"/>
    </w:pPr>
  </w:style>
  <w:style w:type="paragraph" w:styleId="ListBullet2">
    <w:name w:val="List Bullet 2"/>
    <w:basedOn w:val="ListBullet"/>
    <w:rsid w:val="000627C2"/>
    <w:pPr>
      <w:ind w:left="851"/>
    </w:pPr>
  </w:style>
  <w:style w:type="paragraph" w:styleId="ListBullet3">
    <w:name w:val="List Bullet 3"/>
    <w:basedOn w:val="ListBullet2"/>
    <w:rsid w:val="000627C2"/>
    <w:pPr>
      <w:ind w:left="1135"/>
    </w:pPr>
  </w:style>
  <w:style w:type="paragraph" w:styleId="ListNumber">
    <w:name w:val="List Number"/>
    <w:basedOn w:val="List"/>
    <w:rsid w:val="000627C2"/>
  </w:style>
  <w:style w:type="paragraph" w:customStyle="1" w:styleId="EQ">
    <w:name w:val="EQ"/>
    <w:basedOn w:val="Normal"/>
    <w:next w:val="Normal"/>
    <w:rsid w:val="000627C2"/>
    <w:pPr>
      <w:keepLines/>
      <w:tabs>
        <w:tab w:val="center" w:pos="4536"/>
        <w:tab w:val="right" w:pos="9072"/>
      </w:tabs>
    </w:pPr>
    <w:rPr>
      <w:noProof/>
    </w:rPr>
  </w:style>
  <w:style w:type="paragraph" w:customStyle="1" w:styleId="TH">
    <w:name w:val="TH"/>
    <w:basedOn w:val="Normal"/>
    <w:link w:val="THChar"/>
    <w:rsid w:val="000627C2"/>
    <w:pPr>
      <w:keepNext/>
      <w:keepLines/>
      <w:spacing w:before="60"/>
      <w:jc w:val="center"/>
    </w:pPr>
    <w:rPr>
      <w:rFonts w:ascii="Arial" w:hAnsi="Arial"/>
      <w:b/>
    </w:rPr>
  </w:style>
  <w:style w:type="paragraph" w:customStyle="1" w:styleId="NF">
    <w:name w:val="NF"/>
    <w:basedOn w:val="NO"/>
    <w:rsid w:val="000627C2"/>
    <w:pPr>
      <w:keepNext/>
      <w:spacing w:after="0"/>
    </w:pPr>
    <w:rPr>
      <w:rFonts w:ascii="Arial" w:hAnsi="Arial"/>
      <w:sz w:val="18"/>
    </w:rPr>
  </w:style>
  <w:style w:type="paragraph" w:customStyle="1" w:styleId="PL">
    <w:name w:val="PL"/>
    <w:rsid w:val="00062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0627C2"/>
    <w:pPr>
      <w:jc w:val="right"/>
    </w:pPr>
  </w:style>
  <w:style w:type="paragraph" w:customStyle="1" w:styleId="H6">
    <w:name w:val="H6"/>
    <w:basedOn w:val="Heading5"/>
    <w:next w:val="Normal"/>
    <w:rsid w:val="000627C2"/>
    <w:pPr>
      <w:ind w:left="1985" w:hanging="1985"/>
      <w:outlineLvl w:val="9"/>
    </w:pPr>
    <w:rPr>
      <w:sz w:val="20"/>
    </w:rPr>
  </w:style>
  <w:style w:type="paragraph" w:customStyle="1" w:styleId="TAN">
    <w:name w:val="TAN"/>
    <w:basedOn w:val="TAL"/>
    <w:rsid w:val="000627C2"/>
    <w:pPr>
      <w:ind w:left="851" w:hanging="851"/>
    </w:pPr>
  </w:style>
  <w:style w:type="paragraph" w:customStyle="1" w:styleId="TAL">
    <w:name w:val="TAL"/>
    <w:basedOn w:val="Normal"/>
    <w:link w:val="TALChar"/>
    <w:rsid w:val="000627C2"/>
    <w:pPr>
      <w:keepNext/>
      <w:keepLines/>
      <w:spacing w:after="0"/>
    </w:pPr>
    <w:rPr>
      <w:rFonts w:ascii="Arial" w:hAnsi="Arial"/>
      <w:sz w:val="18"/>
    </w:rPr>
  </w:style>
  <w:style w:type="paragraph" w:customStyle="1" w:styleId="ZA">
    <w:name w:val="ZA"/>
    <w:rsid w:val="000627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627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0627C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0627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0627C2"/>
    <w:pPr>
      <w:framePr w:wrap="notBeside" w:y="16161"/>
    </w:pPr>
  </w:style>
  <w:style w:type="character" w:customStyle="1" w:styleId="ZGSM">
    <w:name w:val="ZGSM"/>
    <w:rsid w:val="000627C2"/>
  </w:style>
  <w:style w:type="paragraph" w:styleId="List2">
    <w:name w:val="List 2"/>
    <w:basedOn w:val="List"/>
    <w:rsid w:val="000627C2"/>
    <w:pPr>
      <w:ind w:left="851"/>
    </w:pPr>
  </w:style>
  <w:style w:type="paragraph" w:customStyle="1" w:styleId="ZG">
    <w:name w:val="ZG"/>
    <w:rsid w:val="000627C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0627C2"/>
    <w:pPr>
      <w:ind w:left="1135"/>
    </w:pPr>
  </w:style>
  <w:style w:type="paragraph" w:styleId="List4">
    <w:name w:val="List 4"/>
    <w:basedOn w:val="List3"/>
    <w:rsid w:val="000627C2"/>
    <w:pPr>
      <w:ind w:left="1418"/>
    </w:pPr>
  </w:style>
  <w:style w:type="paragraph" w:styleId="List5">
    <w:name w:val="List 5"/>
    <w:basedOn w:val="List4"/>
    <w:rsid w:val="000627C2"/>
    <w:pPr>
      <w:ind w:left="1702"/>
    </w:pPr>
  </w:style>
  <w:style w:type="paragraph" w:customStyle="1" w:styleId="EditorsNote">
    <w:name w:val="Editor's Note"/>
    <w:basedOn w:val="NO"/>
    <w:rsid w:val="000627C2"/>
    <w:rPr>
      <w:color w:val="FF0000"/>
    </w:rPr>
  </w:style>
  <w:style w:type="paragraph" w:styleId="List">
    <w:name w:val="List"/>
    <w:basedOn w:val="Normal"/>
    <w:rsid w:val="000627C2"/>
    <w:pPr>
      <w:ind w:left="568" w:hanging="284"/>
    </w:pPr>
  </w:style>
  <w:style w:type="paragraph" w:styleId="ListBullet">
    <w:name w:val="List Bullet"/>
    <w:basedOn w:val="List"/>
    <w:rsid w:val="000627C2"/>
  </w:style>
  <w:style w:type="paragraph" w:styleId="ListBullet4">
    <w:name w:val="List Bullet 4"/>
    <w:basedOn w:val="ListBullet3"/>
    <w:rsid w:val="000627C2"/>
    <w:pPr>
      <w:ind w:left="1418"/>
    </w:pPr>
  </w:style>
  <w:style w:type="paragraph" w:styleId="ListBullet5">
    <w:name w:val="List Bullet 5"/>
    <w:basedOn w:val="ListBullet4"/>
    <w:rsid w:val="000627C2"/>
    <w:pPr>
      <w:ind w:left="1702"/>
    </w:pPr>
  </w:style>
  <w:style w:type="paragraph" w:customStyle="1" w:styleId="B1">
    <w:name w:val="B1"/>
    <w:basedOn w:val="List"/>
    <w:link w:val="B1Char1"/>
    <w:rsid w:val="000627C2"/>
  </w:style>
  <w:style w:type="paragraph" w:customStyle="1" w:styleId="B2">
    <w:name w:val="B2"/>
    <w:basedOn w:val="List2"/>
    <w:rsid w:val="000627C2"/>
  </w:style>
  <w:style w:type="paragraph" w:customStyle="1" w:styleId="B3">
    <w:name w:val="B3"/>
    <w:basedOn w:val="List3"/>
    <w:rsid w:val="000627C2"/>
  </w:style>
  <w:style w:type="paragraph" w:customStyle="1" w:styleId="B4">
    <w:name w:val="B4"/>
    <w:basedOn w:val="List4"/>
    <w:rsid w:val="000627C2"/>
  </w:style>
  <w:style w:type="paragraph" w:customStyle="1" w:styleId="B5">
    <w:name w:val="B5"/>
    <w:basedOn w:val="List5"/>
    <w:rsid w:val="000627C2"/>
  </w:style>
  <w:style w:type="paragraph" w:styleId="Footer">
    <w:name w:val="footer"/>
    <w:basedOn w:val="Header"/>
    <w:link w:val="FooterChar"/>
    <w:uiPriority w:val="99"/>
    <w:rsid w:val="000627C2"/>
    <w:pPr>
      <w:jc w:val="center"/>
    </w:pPr>
    <w:rPr>
      <w:i/>
    </w:rPr>
  </w:style>
  <w:style w:type="paragraph" w:customStyle="1" w:styleId="ZTD">
    <w:name w:val="ZTD"/>
    <w:basedOn w:val="ZB"/>
    <w:rsid w:val="000627C2"/>
    <w:pPr>
      <w:framePr w:hRule="auto" w:wrap="notBeside" w:y="852"/>
    </w:pPr>
    <w:rPr>
      <w:i w:val="0"/>
      <w:sz w:val="40"/>
    </w:rPr>
  </w:style>
  <w:style w:type="character" w:customStyle="1" w:styleId="MTEquationSection">
    <w:name w:val="MTEquationSection"/>
    <w:rsid w:val="000627C2"/>
    <w:rPr>
      <w:rFonts w:ascii="Arial" w:hAnsi="Arial"/>
      <w:vanish w:val="0"/>
      <w:color w:val="FF0000"/>
      <w:sz w:val="24"/>
    </w:rPr>
  </w:style>
  <w:style w:type="paragraph" w:styleId="BodyText3">
    <w:name w:val="Body Text 3"/>
    <w:basedOn w:val="Normal"/>
    <w:rsid w:val="000627C2"/>
    <w:rPr>
      <w:i/>
    </w:rPr>
  </w:style>
  <w:style w:type="paragraph" w:styleId="DocumentMap">
    <w:name w:val="Document Map"/>
    <w:basedOn w:val="Normal"/>
    <w:semiHidden/>
    <w:rsid w:val="000627C2"/>
    <w:pPr>
      <w:shd w:val="clear" w:color="auto" w:fill="000080"/>
    </w:pPr>
    <w:rPr>
      <w:rFonts w:ascii="Tahoma" w:hAnsi="Tahoma"/>
    </w:rPr>
  </w:style>
  <w:style w:type="paragraph" w:customStyle="1" w:styleId="Bulletedo1">
    <w:name w:val="Bulleted o 1"/>
    <w:basedOn w:val="Normal"/>
    <w:rsid w:val="000627C2"/>
    <w:pPr>
      <w:numPr>
        <w:numId w:val="1"/>
      </w:numPr>
    </w:pPr>
  </w:style>
  <w:style w:type="paragraph" w:customStyle="1" w:styleId="text">
    <w:name w:val="text"/>
    <w:basedOn w:val="Normal"/>
    <w:rsid w:val="000627C2"/>
    <w:pPr>
      <w:spacing w:after="240"/>
      <w:jc w:val="both"/>
    </w:pPr>
    <w:rPr>
      <w:sz w:val="24"/>
      <w:lang w:eastAsia="zh-CN"/>
    </w:rPr>
  </w:style>
  <w:style w:type="paragraph" w:customStyle="1" w:styleId="Equation">
    <w:name w:val="Equation"/>
    <w:basedOn w:val="Normal"/>
    <w:next w:val="Normal"/>
    <w:rsid w:val="000627C2"/>
    <w:pPr>
      <w:tabs>
        <w:tab w:val="right" w:pos="10206"/>
      </w:tabs>
      <w:spacing w:after="220"/>
      <w:ind w:left="1298"/>
    </w:pPr>
    <w:rPr>
      <w:rFonts w:ascii="Arial" w:hAnsi="Arial"/>
      <w:sz w:val="22"/>
      <w:lang w:eastAsia="zh-CN"/>
    </w:rPr>
  </w:style>
  <w:style w:type="paragraph" w:customStyle="1" w:styleId="00BodyText">
    <w:name w:val="00 BodyText"/>
    <w:basedOn w:val="Normal"/>
    <w:rsid w:val="000627C2"/>
    <w:pPr>
      <w:spacing w:after="220"/>
    </w:pPr>
    <w:rPr>
      <w:rFonts w:ascii="Arial" w:hAnsi="Arial"/>
      <w:sz w:val="22"/>
    </w:rPr>
  </w:style>
  <w:style w:type="paragraph" w:customStyle="1" w:styleId="11BodyText">
    <w:name w:val="11 BodyText"/>
    <w:basedOn w:val="Normal"/>
    <w:rsid w:val="000627C2"/>
    <w:pPr>
      <w:spacing w:after="220"/>
      <w:ind w:left="1298"/>
    </w:pPr>
    <w:rPr>
      <w:rFonts w:ascii="Arial" w:hAnsi="Arial"/>
      <w:sz w:val="22"/>
    </w:rPr>
  </w:style>
  <w:style w:type="paragraph" w:customStyle="1" w:styleId="table">
    <w:name w:val="table"/>
    <w:basedOn w:val="text"/>
    <w:next w:val="text"/>
    <w:rsid w:val="000627C2"/>
    <w:pPr>
      <w:spacing w:after="0"/>
      <w:jc w:val="center"/>
    </w:pPr>
    <w:rPr>
      <w:sz w:val="20"/>
    </w:rPr>
  </w:style>
  <w:style w:type="paragraph" w:styleId="Caption">
    <w:name w:val="caption"/>
    <w:aliases w:val="cap"/>
    <w:basedOn w:val="Normal"/>
    <w:next w:val="Normal"/>
    <w:qFormat/>
    <w:rsid w:val="000627C2"/>
    <w:pPr>
      <w:spacing w:before="120" w:after="120"/>
    </w:pPr>
    <w:rPr>
      <w:b/>
      <w:bCs/>
    </w:rPr>
  </w:style>
  <w:style w:type="paragraph" w:customStyle="1" w:styleId="bodyCharCharChar">
    <w:name w:val="body Char Char Char"/>
    <w:basedOn w:val="Normal"/>
    <w:rsid w:val="000627C2"/>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0627C2"/>
    <w:pPr>
      <w:spacing w:after="120"/>
      <w:jc w:val="both"/>
    </w:pPr>
    <w:rPr>
      <w:rFonts w:ascii="Times" w:hAnsi="Times"/>
      <w:szCs w:val="24"/>
    </w:rPr>
  </w:style>
  <w:style w:type="paragraph" w:styleId="BodyText2">
    <w:name w:val="Body Text 2"/>
    <w:basedOn w:val="Normal"/>
    <w:rsid w:val="000627C2"/>
    <w:pPr>
      <w:tabs>
        <w:tab w:val="left" w:pos="1985"/>
      </w:tabs>
      <w:spacing w:after="0"/>
      <w:jc w:val="both"/>
    </w:pPr>
    <w:rPr>
      <w:rFonts w:ascii="Arial" w:hAnsi="Arial"/>
      <w:sz w:val="22"/>
    </w:rPr>
  </w:style>
  <w:style w:type="character" w:customStyle="1" w:styleId="Heading1Char">
    <w:name w:val="Heading 1 Char"/>
    <w:rsid w:val="000627C2"/>
    <w:rPr>
      <w:rFonts w:ascii="Arial" w:hAnsi="Arial"/>
      <w:sz w:val="36"/>
      <w:lang w:val="en-GB" w:eastAsia="en-US" w:bidi="ar-SA"/>
    </w:rPr>
  </w:style>
  <w:style w:type="paragraph" w:customStyle="1" w:styleId="body">
    <w:name w:val="body"/>
    <w:basedOn w:val="Normal"/>
    <w:rsid w:val="000627C2"/>
    <w:pPr>
      <w:tabs>
        <w:tab w:val="left" w:pos="2160"/>
      </w:tabs>
      <w:spacing w:before="120" w:after="120" w:line="280" w:lineRule="atLeast"/>
      <w:jc w:val="both"/>
    </w:pPr>
    <w:rPr>
      <w:rFonts w:ascii="New York" w:hAnsi="New York"/>
      <w:sz w:val="24"/>
    </w:rPr>
  </w:style>
  <w:style w:type="table" w:styleId="TableGrid">
    <w:name w:val="Table Grid"/>
    <w:basedOn w:val="TableNormal"/>
    <w:rsid w:val="000627C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627C2"/>
  </w:style>
  <w:style w:type="character" w:styleId="CommentReference">
    <w:name w:val="annotation reference"/>
    <w:semiHidden/>
    <w:rsid w:val="000627C2"/>
    <w:rPr>
      <w:sz w:val="16"/>
      <w:szCs w:val="16"/>
    </w:rPr>
  </w:style>
  <w:style w:type="paragraph" w:styleId="CommentText">
    <w:name w:val="annotation text"/>
    <w:basedOn w:val="Normal"/>
    <w:link w:val="CommentTextChar"/>
    <w:rsid w:val="000627C2"/>
    <w:rPr>
      <w:lang w:eastAsia="x-none"/>
    </w:rPr>
  </w:style>
  <w:style w:type="paragraph" w:styleId="CommentSubject">
    <w:name w:val="annotation subject"/>
    <w:basedOn w:val="CommentText"/>
    <w:next w:val="CommentText"/>
    <w:semiHidden/>
    <w:rsid w:val="000627C2"/>
    <w:rPr>
      <w:b/>
      <w:bCs/>
    </w:rPr>
  </w:style>
  <w:style w:type="paragraph" w:styleId="BalloonText">
    <w:name w:val="Balloon Text"/>
    <w:basedOn w:val="Normal"/>
    <w:semiHidden/>
    <w:rsid w:val="000627C2"/>
    <w:rPr>
      <w:rFonts w:ascii="Tahoma" w:hAnsi="Tahoma" w:cs="Tahoma"/>
      <w:sz w:val="16"/>
      <w:szCs w:val="16"/>
    </w:rPr>
  </w:style>
  <w:style w:type="paragraph" w:customStyle="1" w:styleId="CRCoverPage">
    <w:name w:val="CR Cover Page"/>
    <w:rsid w:val="000627C2"/>
    <w:pPr>
      <w:spacing w:after="120"/>
    </w:pPr>
    <w:rPr>
      <w:rFonts w:ascii="Arial" w:eastAsia="MS Mincho" w:hAnsi="Arial"/>
      <w:lang w:val="en-GB" w:eastAsia="en-US"/>
    </w:rPr>
  </w:style>
  <w:style w:type="character" w:customStyle="1" w:styleId="Heading1Char1">
    <w:name w:val="Heading 1 Char1"/>
    <w:link w:val="Heading1"/>
    <w:rsid w:val="000627C2"/>
    <w:rPr>
      <w:rFonts w:ascii="Arial" w:hAnsi="Arial"/>
      <w:sz w:val="36"/>
      <w:lang w:val="en-GB" w:eastAsia="en-US"/>
    </w:rPr>
  </w:style>
  <w:style w:type="character" w:customStyle="1" w:styleId="Heading2Char">
    <w:name w:val="Heading 2 Char"/>
    <w:link w:val="Heading2"/>
    <w:rsid w:val="000627C2"/>
    <w:rPr>
      <w:rFonts w:ascii="Arial" w:hAnsi="Arial"/>
      <w:sz w:val="32"/>
      <w:lang w:val="en-GB" w:eastAsia="en-US"/>
    </w:rPr>
  </w:style>
  <w:style w:type="character" w:customStyle="1" w:styleId="Heading3Char">
    <w:name w:val="Heading 3 Char"/>
    <w:link w:val="Heading3"/>
    <w:rsid w:val="000627C2"/>
    <w:rPr>
      <w:rFonts w:ascii="Arial" w:hAnsi="Arial"/>
      <w:sz w:val="28"/>
      <w:lang w:val="en-GB" w:eastAsia="en-US"/>
    </w:rPr>
  </w:style>
  <w:style w:type="character" w:customStyle="1" w:styleId="Heading4Char">
    <w:name w:val="Heading 4 Char"/>
    <w:aliases w:val="h4 Char"/>
    <w:link w:val="Heading4"/>
    <w:rsid w:val="000627C2"/>
    <w:rPr>
      <w:rFonts w:ascii="Arial" w:hAnsi="Arial"/>
      <w:sz w:val="24"/>
      <w:lang w:val="en-GB" w:eastAsia="en-US"/>
    </w:rPr>
  </w:style>
  <w:style w:type="character" w:customStyle="1" w:styleId="Heading5Char">
    <w:name w:val="Heading 5 Char"/>
    <w:link w:val="Heading5"/>
    <w:rsid w:val="000627C2"/>
    <w:rPr>
      <w:rFonts w:ascii="Arial" w:hAnsi="Arial"/>
      <w:sz w:val="22"/>
      <w:lang w:val="en-GB" w:eastAsia="en-US"/>
    </w:rPr>
  </w:style>
  <w:style w:type="character" w:customStyle="1" w:styleId="CharChar3">
    <w:name w:val="Char Char3"/>
    <w:rsid w:val="000627C2"/>
    <w:rPr>
      <w:rFonts w:ascii="Arial" w:hAnsi="Arial"/>
      <w:sz w:val="36"/>
      <w:lang w:val="en-GB" w:eastAsia="en-US" w:bidi="ar-SA"/>
    </w:rPr>
  </w:style>
  <w:style w:type="character" w:customStyle="1" w:styleId="CharChar2">
    <w:name w:val="Char Char2"/>
    <w:rsid w:val="000627C2"/>
    <w:rPr>
      <w:rFonts w:ascii="Arial" w:hAnsi="Arial"/>
      <w:sz w:val="32"/>
      <w:lang w:val="en-GB" w:eastAsia="en-US" w:bidi="ar-SA"/>
    </w:rPr>
  </w:style>
  <w:style w:type="character" w:customStyle="1" w:styleId="CharChar1">
    <w:name w:val="Char Char1"/>
    <w:rsid w:val="000627C2"/>
    <w:rPr>
      <w:rFonts w:ascii="Arial" w:hAnsi="Arial"/>
      <w:sz w:val="28"/>
      <w:lang w:val="en-GB" w:eastAsia="en-US" w:bidi="ar-SA"/>
    </w:rPr>
  </w:style>
  <w:style w:type="character" w:customStyle="1" w:styleId="h4CharChar">
    <w:name w:val="h4 Char Char"/>
    <w:rsid w:val="000627C2"/>
    <w:rPr>
      <w:rFonts w:ascii="Arial" w:hAnsi="Arial"/>
      <w:sz w:val="24"/>
      <w:lang w:val="en-GB" w:eastAsia="en-US" w:bidi="ar-SA"/>
    </w:rPr>
  </w:style>
  <w:style w:type="character" w:customStyle="1" w:styleId="CharChar">
    <w:name w:val="Char Char"/>
    <w:rsid w:val="000627C2"/>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0627C2"/>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627C2"/>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0627C2"/>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0627C2"/>
    <w:rPr>
      <w:rFonts w:ascii="Cambria" w:eastAsia="Times New Roman" w:hAnsi="Cambria"/>
      <w:sz w:val="24"/>
      <w:szCs w:val="24"/>
      <w:lang w:eastAsia="x-none"/>
    </w:rPr>
  </w:style>
  <w:style w:type="paragraph" w:styleId="Revision">
    <w:name w:val="Revision"/>
    <w:hidden/>
    <w:uiPriority w:val="99"/>
    <w:semiHidden/>
    <w:rsid w:val="000627C2"/>
    <w:rPr>
      <w:rFonts w:ascii="Times New Roman" w:hAnsi="Times New Roman"/>
      <w:lang w:val="en-GB" w:eastAsia="en-US"/>
    </w:rPr>
  </w:style>
  <w:style w:type="paragraph" w:styleId="NormalWeb">
    <w:name w:val="Normal (Web)"/>
    <w:basedOn w:val="Normal"/>
    <w:uiPriority w:val="99"/>
    <w:unhideWhenUsed/>
    <w:rsid w:val="000627C2"/>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0627C2"/>
    <w:rPr>
      <w:rFonts w:ascii="Times New Roman" w:hAnsi="Times New Roman"/>
      <w:lang w:eastAsia="x-none"/>
    </w:rPr>
  </w:style>
  <w:style w:type="character" w:styleId="PlaceholderText">
    <w:name w:val="Placeholder Text"/>
    <w:uiPriority w:val="99"/>
    <w:semiHidden/>
    <w:rsid w:val="000627C2"/>
    <w:rPr>
      <w:color w:val="808080"/>
    </w:rPr>
  </w:style>
  <w:style w:type="character" w:styleId="Hyperlink">
    <w:name w:val="Hyperlink"/>
    <w:rsid w:val="000627C2"/>
    <w:rPr>
      <w:color w:val="0000FF"/>
      <w:u w:val="single"/>
    </w:rPr>
  </w:style>
  <w:style w:type="character" w:styleId="FollowedHyperlink">
    <w:name w:val="FollowedHyperlink"/>
    <w:rsid w:val="000627C2"/>
    <w:rPr>
      <w:color w:val="800080"/>
      <w:u w:val="single"/>
    </w:rPr>
  </w:style>
  <w:style w:type="table" w:styleId="DarkList-Accent6">
    <w:name w:val="Dark List Accent 6"/>
    <w:basedOn w:val="TableNormal"/>
    <w:uiPriority w:val="70"/>
    <w:rsid w:val="000627C2"/>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627C2"/>
    <w:rPr>
      <w:rFonts w:ascii="Arial" w:hAnsi="Arial"/>
      <w:b/>
      <w:i/>
      <w:noProof/>
      <w:sz w:val="18"/>
      <w:lang w:eastAsia="en-US"/>
    </w:rPr>
  </w:style>
  <w:style w:type="paragraph" w:customStyle="1" w:styleId="Doc-text2">
    <w:name w:val="Doc-text2"/>
    <w:basedOn w:val="Normal"/>
    <w:link w:val="Doc-text2Char"/>
    <w:qFormat/>
    <w:rsid w:val="000627C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0627C2"/>
    <w:rPr>
      <w:rFonts w:ascii="Arial" w:eastAsia="MS Mincho" w:hAnsi="Arial"/>
      <w:szCs w:val="24"/>
      <w:lang w:eastAsia="en-GB"/>
    </w:rPr>
  </w:style>
  <w:style w:type="character" w:customStyle="1" w:styleId="TALCar">
    <w:name w:val="TAL Car"/>
    <w:rsid w:val="000627C2"/>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character" w:customStyle="1" w:styleId="B10">
    <w:name w:val="B1 (文字)"/>
    <w:qFormat/>
    <w:locked/>
    <w:rsid w:val="009447DC"/>
    <w:rPr>
      <w:rFonts w:ascii="Times New Roman" w:hAnsi="Times New Roman"/>
      <w:lang w:val="en-GB" w:eastAsia="en-US"/>
    </w:rPr>
  </w:style>
  <w:style w:type="character" w:customStyle="1" w:styleId="NOChar">
    <w:name w:val="NO Char"/>
    <w:link w:val="NO"/>
    <w:locked/>
    <w:rsid w:val="0026276C"/>
    <w:rPr>
      <w:rFonts w:ascii="Times New Roman" w:hAnsi="Times New Roman"/>
      <w:lang w:eastAsia="en-US"/>
    </w:rPr>
  </w:style>
  <w:style w:type="character" w:customStyle="1" w:styleId="THChar">
    <w:name w:val="TH Char"/>
    <w:link w:val="TH"/>
    <w:rsid w:val="00422A9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2724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46175073">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0804415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12928085">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40393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3659650">
      <w:bodyDiv w:val="1"/>
      <w:marLeft w:val="0"/>
      <w:marRight w:val="0"/>
      <w:marTop w:val="0"/>
      <w:marBottom w:val="0"/>
      <w:divBdr>
        <w:top w:val="none" w:sz="0" w:space="0" w:color="auto"/>
        <w:left w:val="none" w:sz="0" w:space="0" w:color="auto"/>
        <w:bottom w:val="none" w:sz="0" w:space="0" w:color="auto"/>
        <w:right w:val="none" w:sz="0" w:space="0" w:color="auto"/>
      </w:divBdr>
      <w:divsChild>
        <w:div w:id="624656056">
          <w:marLeft w:val="0"/>
          <w:marRight w:val="0"/>
          <w:marTop w:val="0"/>
          <w:marBottom w:val="0"/>
          <w:divBdr>
            <w:top w:val="none" w:sz="0" w:space="0" w:color="auto"/>
            <w:left w:val="none" w:sz="0" w:space="0" w:color="auto"/>
            <w:bottom w:val="none" w:sz="0" w:space="0" w:color="auto"/>
            <w:right w:val="none" w:sz="0" w:space="0" w:color="auto"/>
          </w:divBdr>
          <w:divsChild>
            <w:div w:id="40032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415BC"/>
    <w:rsid w:val="000A3BCD"/>
    <w:rsid w:val="000E4A7C"/>
    <w:rsid w:val="000E5B23"/>
    <w:rsid w:val="00135A55"/>
    <w:rsid w:val="001530CB"/>
    <w:rsid w:val="00161CEF"/>
    <w:rsid w:val="001824B7"/>
    <w:rsid w:val="0018681A"/>
    <w:rsid w:val="001C175A"/>
    <w:rsid w:val="001D5C63"/>
    <w:rsid w:val="002904B9"/>
    <w:rsid w:val="002A7F29"/>
    <w:rsid w:val="002B05C2"/>
    <w:rsid w:val="002C1D0B"/>
    <w:rsid w:val="002E2970"/>
    <w:rsid w:val="0033341A"/>
    <w:rsid w:val="003D54D0"/>
    <w:rsid w:val="00476631"/>
    <w:rsid w:val="00482C3B"/>
    <w:rsid w:val="004C1523"/>
    <w:rsid w:val="004E4AF9"/>
    <w:rsid w:val="004F0324"/>
    <w:rsid w:val="004F4315"/>
    <w:rsid w:val="004F7AC4"/>
    <w:rsid w:val="005431B8"/>
    <w:rsid w:val="0059242C"/>
    <w:rsid w:val="005A43B9"/>
    <w:rsid w:val="006001B2"/>
    <w:rsid w:val="0064289C"/>
    <w:rsid w:val="00667A32"/>
    <w:rsid w:val="0068518C"/>
    <w:rsid w:val="00693369"/>
    <w:rsid w:val="006C170E"/>
    <w:rsid w:val="00714A50"/>
    <w:rsid w:val="00760785"/>
    <w:rsid w:val="008447D3"/>
    <w:rsid w:val="00896296"/>
    <w:rsid w:val="008E3038"/>
    <w:rsid w:val="0093396E"/>
    <w:rsid w:val="009701FC"/>
    <w:rsid w:val="00A90AE3"/>
    <w:rsid w:val="00AA27DE"/>
    <w:rsid w:val="00AA311C"/>
    <w:rsid w:val="00AC1D4C"/>
    <w:rsid w:val="00B007C5"/>
    <w:rsid w:val="00B312BF"/>
    <w:rsid w:val="00B74A67"/>
    <w:rsid w:val="00B848F4"/>
    <w:rsid w:val="00B87B87"/>
    <w:rsid w:val="00BA5378"/>
    <w:rsid w:val="00BA7D4E"/>
    <w:rsid w:val="00BB0E8E"/>
    <w:rsid w:val="00BB0EF1"/>
    <w:rsid w:val="00C2201F"/>
    <w:rsid w:val="00C23537"/>
    <w:rsid w:val="00C25F17"/>
    <w:rsid w:val="00C32A45"/>
    <w:rsid w:val="00C52BBD"/>
    <w:rsid w:val="00C613A1"/>
    <w:rsid w:val="00C773B4"/>
    <w:rsid w:val="00CD050A"/>
    <w:rsid w:val="00CE4511"/>
    <w:rsid w:val="00D17FE7"/>
    <w:rsid w:val="00D444BE"/>
    <w:rsid w:val="00D57D5D"/>
    <w:rsid w:val="00DA68A9"/>
    <w:rsid w:val="00DA7A67"/>
    <w:rsid w:val="00DB5EBB"/>
    <w:rsid w:val="00E34D14"/>
    <w:rsid w:val="00E47A16"/>
    <w:rsid w:val="00E565C1"/>
    <w:rsid w:val="00EA1780"/>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007C5"/>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D1639646-1785-42DE-BA2B-A29CB28638CF}">
  <ds:schemaRefs>
    <ds:schemaRef ds:uri="http://schemas.openxmlformats.org/officeDocument/2006/bibliography"/>
  </ds:schemaRefs>
</ds:datastoreItem>
</file>

<file path=customXml/itemProps5.xml><?xml version="1.0" encoding="utf-8"?>
<ds:datastoreItem xmlns:ds="http://schemas.openxmlformats.org/officeDocument/2006/customXml" ds:itemID="{39301833-0185-4976-A43D-EE77A990E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11910</TotalTime>
  <Pages>4</Pages>
  <Words>1348</Words>
  <Characters>7476</Characters>
  <Application>Microsoft Office Word</Application>
  <DocSecurity>0</DocSecurity>
  <Lines>200</Lines>
  <Paragraphs>82</Paragraphs>
  <ScaleCrop>false</ScaleCrop>
  <HeadingPairs>
    <vt:vector size="2" baseType="variant">
      <vt:variant>
        <vt:lpstr>Title</vt:lpstr>
      </vt:variant>
      <vt:variant>
        <vt:i4>1</vt:i4>
      </vt:variant>
    </vt:vector>
  </HeadingPairs>
  <TitlesOfParts>
    <vt:vector size="1" baseType="lpstr">
      <vt:lpstr>Maintenance of Mobility Measurements</vt:lpstr>
    </vt:vector>
  </TitlesOfParts>
  <Company>Intel</Company>
  <LinksUpToDate>false</LinksUpToDate>
  <CharactersWithSpaces>8788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Physical layer aspects of enhanced mobility</dc:title>
  <dc:subject>R1-1902463</dc:subject>
  <dc:creator>Daewon Lee</dc:creator>
  <cp:keywords>CTPClassification=CTP_PUBLIC:VisualMarkings=, CTPClassification=CTP_NT</cp:keywords>
  <dc:description>Athens, Greece, Feb. 25 - Mar. 01, 2019</dc:description>
  <cp:lastModifiedBy>Daewon Lee</cp:lastModifiedBy>
  <cp:revision>756</cp:revision>
  <cp:lastPrinted>2011-11-09T22:49:00Z</cp:lastPrinted>
  <dcterms:created xsi:type="dcterms:W3CDTF">2017-01-02T18:22:00Z</dcterms:created>
  <dcterms:modified xsi:type="dcterms:W3CDTF">2019-02-16T01:26:00Z</dcterms:modified>
  <cp:category>#96</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03bc59bf-cb12-409a-94b8-94bcdd3406bc</vt:lpwstr>
  </property>
  <property fmtid="{D5CDD505-2E9C-101B-9397-08002B2CF9AE}" pid="4" name="CTP_TimeStamp">
    <vt:lpwstr>2019-02-16 01:26:38Z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